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4D9B" w:rsidRPr="0041772A" w:rsidRDefault="00924D9B" w:rsidP="005D6DF9">
      <w:pPr>
        <w:widowControl w:val="0"/>
        <w:ind w:firstLine="426"/>
      </w:pPr>
    </w:p>
    <w:tbl>
      <w:tblPr>
        <w:tblStyle w:val="Tabela-Siatka1"/>
        <w:tblW w:w="9214" w:type="dxa"/>
        <w:tblInd w:w="250" w:type="dxa"/>
        <w:tblLayout w:type="fixed"/>
        <w:tblLook w:val="04A0"/>
      </w:tblPr>
      <w:tblGrid>
        <w:gridCol w:w="1843"/>
        <w:gridCol w:w="1843"/>
        <w:gridCol w:w="4394"/>
        <w:gridCol w:w="1134"/>
      </w:tblGrid>
      <w:tr w:rsidR="00546853" w:rsidTr="008411E9">
        <w:trPr>
          <w:trHeight w:val="497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6853" w:rsidRDefault="00546853" w:rsidP="005D6DF9">
            <w:pPr>
              <w:widowControl w:val="0"/>
              <w:ind w:firstLine="426"/>
              <w:jc w:val="left"/>
              <w:rPr>
                <w:b/>
                <w:lang w:eastAsia="en-US"/>
              </w:rPr>
            </w:pPr>
            <w:r>
              <w:rPr>
                <w:b/>
                <w:noProof/>
                <w:lang w:eastAsia="pl-PL"/>
              </w:rPr>
              <w:drawing>
                <wp:inline distT="0" distB="0" distL="0" distR="0">
                  <wp:extent cx="1828800" cy="661670"/>
                  <wp:effectExtent l="0" t="0" r="0" b="0"/>
                  <wp:docPr id="1" name="Obraz 1" descr="logo_archid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logo_archid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661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53" w:rsidRDefault="00546853" w:rsidP="005D6DF9">
            <w:pPr>
              <w:widowControl w:val="0"/>
              <w:spacing w:before="40" w:after="40"/>
              <w:ind w:firstLine="426"/>
              <w:jc w:val="right"/>
              <w:rPr>
                <w:b/>
                <w:color w:val="808080" w:themeColor="background1" w:themeShade="80"/>
                <w:lang w:eastAsia="en-US"/>
              </w:rPr>
            </w:pPr>
            <w:r>
              <w:rPr>
                <w:b/>
                <w:color w:val="808080" w:themeColor="background1" w:themeShade="80"/>
                <w:lang w:eastAsia="en-US"/>
              </w:rPr>
              <w:t>Szczecin 70-542, Rynek Sienny 3/5</w:t>
            </w:r>
          </w:p>
          <w:p w:rsidR="00546853" w:rsidRDefault="00546853" w:rsidP="005D6DF9">
            <w:pPr>
              <w:widowControl w:val="0"/>
              <w:spacing w:before="40" w:after="40"/>
              <w:ind w:firstLine="426"/>
              <w:jc w:val="right"/>
              <w:rPr>
                <w:lang w:eastAsia="en-US"/>
              </w:rPr>
            </w:pPr>
            <w:r>
              <w:rPr>
                <w:b/>
                <w:color w:val="808080" w:themeColor="background1" w:themeShade="80"/>
                <w:lang w:eastAsia="en-US"/>
              </w:rPr>
              <w:t>tel. 91-812-19-68, 605-076-661</w:t>
            </w:r>
          </w:p>
        </w:tc>
      </w:tr>
      <w:tr w:rsidR="00546853" w:rsidTr="008411E9">
        <w:trPr>
          <w:trHeight w:val="497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6853" w:rsidRDefault="00546853" w:rsidP="00AE5298">
            <w:pPr>
              <w:widowControl w:val="0"/>
              <w:ind w:left="182"/>
              <w:jc w:val="left"/>
              <w:rPr>
                <w:b/>
                <w:sz w:val="18"/>
                <w:lang w:eastAsia="en-US"/>
              </w:rPr>
            </w:pPr>
            <w:r>
              <w:rPr>
                <w:sz w:val="14"/>
                <w:lang w:eastAsia="en-US"/>
              </w:rPr>
              <w:t>FAZA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6853" w:rsidRDefault="007C47FD" w:rsidP="007C47FD">
            <w:pPr>
              <w:widowControl w:val="0"/>
              <w:jc w:val="left"/>
              <w:rPr>
                <w:b/>
                <w:sz w:val="18"/>
                <w:lang w:eastAsia="en-US"/>
              </w:rPr>
            </w:pPr>
            <w:r>
              <w:rPr>
                <w:b/>
                <w:lang w:eastAsia="en-US"/>
              </w:rPr>
              <w:t>SPECYFIKACJA TECHN</w:t>
            </w:r>
            <w:r w:rsidR="00731A7F">
              <w:rPr>
                <w:b/>
                <w:lang w:eastAsia="en-US"/>
              </w:rPr>
              <w:t>ICZNA WYKONANIA I ODBIORU ROBÓT</w:t>
            </w:r>
            <w:r>
              <w:rPr>
                <w:b/>
                <w:lang w:eastAsia="en-US"/>
              </w:rPr>
              <w:t xml:space="preserve"> BUDOWLANYCH</w:t>
            </w:r>
          </w:p>
        </w:tc>
      </w:tr>
      <w:tr w:rsidR="00B206C5" w:rsidTr="008411E9">
        <w:trPr>
          <w:trHeight w:val="47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Default="00B206C5" w:rsidP="00A0356E">
            <w:pPr>
              <w:widowControl w:val="0"/>
              <w:jc w:val="left"/>
              <w:rPr>
                <w:sz w:val="14"/>
                <w:lang w:eastAsia="en-US"/>
              </w:rPr>
            </w:pPr>
            <w:r>
              <w:rPr>
                <w:sz w:val="14"/>
                <w:lang w:eastAsia="en-US"/>
              </w:rPr>
              <w:t>NAZWA ZAMIERZENIA BUDOWLANEGO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Pr="00B206C5" w:rsidRDefault="00B6304D" w:rsidP="00A0356E">
            <w:pPr>
              <w:ind w:firstLine="33"/>
              <w:rPr>
                <w:rFonts w:eastAsia="SimSun" w:cs="Century Gothic"/>
                <w:b/>
                <w:bCs/>
                <w:kern w:val="3"/>
                <w:sz w:val="18"/>
                <w:szCs w:val="18"/>
                <w:lang w:eastAsia="en-US" w:bidi="hi-IN"/>
              </w:rPr>
            </w:pPr>
            <w:r>
              <w:rPr>
                <w:rFonts w:eastAsia="SimSun" w:cs="Century Gothic"/>
                <w:b/>
                <w:bCs/>
                <w:kern w:val="3"/>
                <w:sz w:val="18"/>
                <w:szCs w:val="18"/>
                <w:lang w:eastAsia="en-US" w:bidi="hi-IN"/>
              </w:rPr>
              <w:t>REMONT WIEŻY ZAMKOWEJ W GOLCZEWIE</w:t>
            </w:r>
          </w:p>
        </w:tc>
      </w:tr>
      <w:tr w:rsidR="00B206C5" w:rsidTr="008411E9">
        <w:trPr>
          <w:trHeight w:val="47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Default="00B206C5" w:rsidP="00A0356E">
            <w:pPr>
              <w:widowControl w:val="0"/>
              <w:jc w:val="left"/>
              <w:rPr>
                <w:sz w:val="14"/>
                <w:lang w:eastAsia="en-US"/>
              </w:rPr>
            </w:pPr>
            <w:r>
              <w:rPr>
                <w:sz w:val="14"/>
                <w:lang w:eastAsia="en-US"/>
              </w:rPr>
              <w:t>ADRES OBIEKTU BUDOWLANEGO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Pr="00B206C5" w:rsidRDefault="00B6304D" w:rsidP="00A0356E">
            <w:pPr>
              <w:widowControl w:val="0"/>
              <w:ind w:firstLine="33"/>
              <w:jc w:val="left"/>
              <w:rPr>
                <w:rFonts w:eastAsia="SimSun" w:cs="Century Gothic"/>
                <w:b/>
                <w:bCs/>
                <w:kern w:val="3"/>
                <w:sz w:val="18"/>
                <w:szCs w:val="18"/>
                <w:lang w:eastAsia="en-US" w:bidi="hi-IN"/>
              </w:rPr>
            </w:pPr>
            <w:r>
              <w:rPr>
                <w:rFonts w:eastAsia="SimSun" w:cs="Century Gothic"/>
                <w:b/>
                <w:bCs/>
                <w:kern w:val="3"/>
                <w:sz w:val="18"/>
                <w:szCs w:val="18"/>
                <w:lang w:eastAsia="en-US" w:bidi="hi-IN"/>
              </w:rPr>
              <w:t xml:space="preserve">UL. ZWYCIĘSTWA, </w:t>
            </w:r>
            <w:r>
              <w:rPr>
                <w:b/>
                <w:sz w:val="18"/>
                <w:szCs w:val="18"/>
                <w:lang w:eastAsia="en-US"/>
              </w:rPr>
              <w:t>72-410 GOLCZEWO</w:t>
            </w:r>
          </w:p>
        </w:tc>
      </w:tr>
      <w:tr w:rsidR="00B206C5" w:rsidTr="008411E9">
        <w:trPr>
          <w:trHeight w:val="44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Default="00B206C5" w:rsidP="00A0356E">
            <w:pPr>
              <w:widowControl w:val="0"/>
              <w:jc w:val="left"/>
              <w:rPr>
                <w:sz w:val="14"/>
                <w:lang w:eastAsia="en-US"/>
              </w:rPr>
            </w:pPr>
            <w:r>
              <w:rPr>
                <w:sz w:val="14"/>
                <w:lang w:eastAsia="en-US"/>
              </w:rPr>
              <w:t>KATEGORIA OBIEKTU BUDOWLANEGO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Pr="00B206C5" w:rsidRDefault="00B6304D" w:rsidP="00A0356E">
            <w:pPr>
              <w:widowControl w:val="0"/>
              <w:ind w:left="34" w:firstLine="33"/>
              <w:jc w:val="left"/>
              <w:rPr>
                <w:b/>
                <w:sz w:val="18"/>
                <w:szCs w:val="18"/>
                <w:u w:val="single"/>
                <w:lang w:eastAsia="en-US"/>
              </w:rPr>
            </w:pPr>
            <w:r>
              <w:rPr>
                <w:b/>
                <w:sz w:val="18"/>
                <w:szCs w:val="18"/>
              </w:rPr>
              <w:t>KATEGORIA VIII – INNE BUDOWLE: WIEŻA WIDOKOWA</w:t>
            </w:r>
          </w:p>
        </w:tc>
      </w:tr>
      <w:tr w:rsidR="00B206C5" w:rsidTr="008411E9">
        <w:trPr>
          <w:trHeight w:val="987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Pr="00A0356E" w:rsidRDefault="00B206C5" w:rsidP="00022D22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ind w:left="317" w:hanging="283"/>
              <w:jc w:val="left"/>
              <w:rPr>
                <w:sz w:val="14"/>
                <w:lang w:eastAsia="en-US"/>
              </w:rPr>
            </w:pPr>
            <w:r w:rsidRPr="00A0356E">
              <w:rPr>
                <w:sz w:val="14"/>
                <w:lang w:eastAsia="en-US"/>
              </w:rPr>
              <w:t>NAZWA JEDNOSTKI EWIDENCYJNEJ</w:t>
            </w:r>
          </w:p>
          <w:p w:rsidR="00B206C5" w:rsidRPr="00A0356E" w:rsidRDefault="00B206C5" w:rsidP="00022D22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ind w:left="317" w:hanging="283"/>
              <w:jc w:val="left"/>
              <w:rPr>
                <w:sz w:val="14"/>
                <w:lang w:eastAsia="en-US"/>
              </w:rPr>
            </w:pPr>
            <w:r w:rsidRPr="00A0356E">
              <w:rPr>
                <w:sz w:val="14"/>
                <w:lang w:eastAsia="en-US"/>
              </w:rPr>
              <w:t>NAZWA I NUMER OBRĘBU EWIDENCYJNEGO</w:t>
            </w:r>
          </w:p>
          <w:p w:rsidR="00B206C5" w:rsidRPr="00A0356E" w:rsidRDefault="00B206C5" w:rsidP="00022D22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ind w:left="317" w:hanging="283"/>
              <w:jc w:val="left"/>
              <w:rPr>
                <w:sz w:val="14"/>
                <w:lang w:eastAsia="en-US"/>
              </w:rPr>
            </w:pPr>
            <w:r w:rsidRPr="00A0356E">
              <w:rPr>
                <w:sz w:val="14"/>
                <w:lang w:eastAsia="en-US"/>
              </w:rPr>
              <w:t>NUMERY DZIAŁEK EWIDENCYJNYCH, NA KTÓRYCH OBIEKT JEST USYTUOWANY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4D" w:rsidRDefault="00B6304D" w:rsidP="00A0356E">
            <w:pPr>
              <w:widowControl w:val="0"/>
              <w:ind w:firstLine="33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JEDNOSTKA:  GOLCZEWO</w:t>
            </w:r>
          </w:p>
          <w:p w:rsidR="00B6304D" w:rsidRDefault="00B6304D" w:rsidP="00A0356E">
            <w:pPr>
              <w:widowControl w:val="0"/>
              <w:ind w:firstLine="33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OBRĘB: 0005 GOLCZEWO</w:t>
            </w:r>
          </w:p>
          <w:p w:rsidR="00B206C5" w:rsidRPr="00B206C5" w:rsidRDefault="00B6304D" w:rsidP="00A0356E">
            <w:pPr>
              <w:widowControl w:val="0"/>
              <w:ind w:firstLine="33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DZ. NR: 285/1</w:t>
            </w:r>
          </w:p>
        </w:tc>
      </w:tr>
      <w:tr w:rsidR="00B206C5" w:rsidTr="008411E9">
        <w:trPr>
          <w:trHeight w:val="643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Default="00B206C5" w:rsidP="00A0356E">
            <w:pPr>
              <w:widowControl w:val="0"/>
              <w:jc w:val="left"/>
              <w:rPr>
                <w:sz w:val="14"/>
                <w:lang w:eastAsia="en-US"/>
              </w:rPr>
            </w:pPr>
            <w:r>
              <w:rPr>
                <w:sz w:val="14"/>
                <w:lang w:eastAsia="en-US"/>
              </w:rPr>
              <w:t>IMIĘ I NAZWISKO LUB NAZWA INWESTORA, ADRES INWESTORA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4D" w:rsidRDefault="00B6304D" w:rsidP="00A0356E">
            <w:pPr>
              <w:widowControl w:val="0"/>
              <w:ind w:firstLine="33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GMINA GOLCZEWO</w:t>
            </w:r>
          </w:p>
          <w:p w:rsidR="00B6304D" w:rsidRDefault="00B6304D" w:rsidP="00A0356E">
            <w:pPr>
              <w:widowControl w:val="0"/>
              <w:ind w:firstLine="33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UL. ZWYCIĘSTWA 23</w:t>
            </w:r>
          </w:p>
          <w:p w:rsidR="00B206C5" w:rsidRPr="00B206C5" w:rsidRDefault="00B6304D" w:rsidP="00A0356E">
            <w:pPr>
              <w:widowControl w:val="0"/>
              <w:ind w:firstLine="33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72-410 GOLCZEWO</w:t>
            </w:r>
          </w:p>
        </w:tc>
      </w:tr>
      <w:tr w:rsidR="00B206C5" w:rsidTr="008411E9">
        <w:trPr>
          <w:trHeight w:val="643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Default="00B206C5" w:rsidP="00A0356E">
            <w:pPr>
              <w:widowControl w:val="0"/>
              <w:jc w:val="left"/>
              <w:rPr>
                <w:sz w:val="14"/>
                <w:lang w:eastAsia="en-US"/>
              </w:rPr>
            </w:pPr>
            <w:r>
              <w:rPr>
                <w:sz w:val="14"/>
                <w:lang w:eastAsia="en-US"/>
              </w:rPr>
              <w:t>DATA OPRACOWANIA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C5" w:rsidRPr="00B206C5" w:rsidRDefault="00B2209F" w:rsidP="00A0356E">
            <w:pPr>
              <w:widowControl w:val="0"/>
              <w:ind w:firstLine="33"/>
              <w:jc w:val="left"/>
              <w:rPr>
                <w:rFonts w:cs="Century Gothic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="Century Gothic"/>
                <w:b/>
                <w:bCs/>
                <w:sz w:val="18"/>
                <w:szCs w:val="18"/>
                <w:lang w:eastAsia="en-US"/>
              </w:rPr>
              <w:t xml:space="preserve">GRUDZIEŃ </w:t>
            </w:r>
            <w:r w:rsidR="00B6304D">
              <w:rPr>
                <w:rFonts w:cs="Century Gothic"/>
                <w:b/>
                <w:bCs/>
                <w:sz w:val="18"/>
                <w:szCs w:val="18"/>
                <w:lang w:eastAsia="en-US"/>
              </w:rPr>
              <w:t xml:space="preserve"> 2024</w:t>
            </w:r>
          </w:p>
        </w:tc>
      </w:tr>
      <w:tr w:rsidR="00546853" w:rsidTr="008411E9">
        <w:trPr>
          <w:trHeight w:val="48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6853" w:rsidRDefault="00546853" w:rsidP="005D6DF9">
            <w:pPr>
              <w:widowControl w:val="0"/>
              <w:ind w:firstLine="426"/>
              <w:jc w:val="center"/>
              <w:rPr>
                <w:b/>
                <w:sz w:val="16"/>
                <w:szCs w:val="20"/>
                <w:lang w:eastAsia="en-US"/>
              </w:rPr>
            </w:pPr>
            <w:r>
              <w:rPr>
                <w:b/>
                <w:sz w:val="16"/>
                <w:szCs w:val="20"/>
                <w:lang w:eastAsia="en-US"/>
              </w:rPr>
              <w:t>ZAKRES OPRACOWANIA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6853" w:rsidRDefault="00546853" w:rsidP="005D6DF9">
            <w:pPr>
              <w:widowControl w:val="0"/>
              <w:ind w:firstLine="426"/>
              <w:jc w:val="center"/>
              <w:rPr>
                <w:b/>
                <w:sz w:val="16"/>
                <w:szCs w:val="20"/>
                <w:lang w:eastAsia="en-US"/>
              </w:rPr>
            </w:pPr>
            <w:r>
              <w:rPr>
                <w:b/>
                <w:sz w:val="16"/>
                <w:szCs w:val="20"/>
                <w:lang w:eastAsia="en-US"/>
              </w:rPr>
              <w:t>PEŁNIONA FUNKCJA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6853" w:rsidRDefault="00546853" w:rsidP="005D6DF9">
            <w:pPr>
              <w:widowControl w:val="0"/>
              <w:ind w:firstLine="426"/>
              <w:jc w:val="center"/>
              <w:rPr>
                <w:b/>
                <w:sz w:val="16"/>
                <w:szCs w:val="20"/>
                <w:lang w:eastAsia="en-US"/>
              </w:rPr>
            </w:pPr>
            <w:r>
              <w:rPr>
                <w:b/>
                <w:sz w:val="16"/>
                <w:szCs w:val="20"/>
                <w:lang w:eastAsia="en-US"/>
              </w:rPr>
              <w:t>IMIĘ I NAZWISKO, SPECJALNOŚĆ</w:t>
            </w:r>
          </w:p>
          <w:p w:rsidR="00546853" w:rsidRDefault="00546853" w:rsidP="005D6DF9">
            <w:pPr>
              <w:widowControl w:val="0"/>
              <w:ind w:firstLine="426"/>
              <w:jc w:val="center"/>
              <w:rPr>
                <w:b/>
                <w:sz w:val="16"/>
                <w:szCs w:val="20"/>
                <w:lang w:eastAsia="en-US"/>
              </w:rPr>
            </w:pPr>
            <w:r>
              <w:rPr>
                <w:b/>
                <w:sz w:val="16"/>
                <w:szCs w:val="20"/>
                <w:lang w:eastAsia="en-US"/>
              </w:rPr>
              <w:t>I NUMER UPRAWNIEŃ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6853" w:rsidRDefault="00546853" w:rsidP="008411E9">
            <w:pPr>
              <w:widowControl w:val="0"/>
              <w:ind w:firstLine="34"/>
              <w:jc w:val="center"/>
              <w:rPr>
                <w:b/>
                <w:sz w:val="16"/>
                <w:szCs w:val="20"/>
                <w:lang w:eastAsia="en-US"/>
              </w:rPr>
            </w:pPr>
            <w:r>
              <w:rPr>
                <w:b/>
                <w:sz w:val="16"/>
                <w:szCs w:val="20"/>
                <w:lang w:eastAsia="en-US"/>
              </w:rPr>
              <w:t>PODPIS</w:t>
            </w:r>
          </w:p>
        </w:tc>
      </w:tr>
      <w:tr w:rsidR="00B6304D" w:rsidTr="008411E9">
        <w:trPr>
          <w:trHeight w:val="7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04D" w:rsidRDefault="00B6304D" w:rsidP="00AE5298">
            <w:pPr>
              <w:widowControl w:val="0"/>
              <w:ind w:firstLine="40"/>
              <w:jc w:val="center"/>
              <w:rPr>
                <w:b/>
                <w:sz w:val="16"/>
                <w:szCs w:val="20"/>
                <w:lang w:eastAsia="en-US"/>
              </w:rPr>
            </w:pPr>
            <w:r w:rsidRPr="00B6304D">
              <w:rPr>
                <w:b/>
                <w:sz w:val="16"/>
                <w:szCs w:val="20"/>
                <w:lang w:eastAsia="en-US"/>
              </w:rPr>
              <w:t>INSTALACJE ELEKTRYCZNE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4D" w:rsidRDefault="00B6304D" w:rsidP="00AE5298">
            <w:pPr>
              <w:widowControl w:val="0"/>
              <w:ind w:firstLine="40"/>
              <w:jc w:val="center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PROJEKTANT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4D" w:rsidRDefault="00B6304D" w:rsidP="00A0356E">
            <w:pPr>
              <w:tabs>
                <w:tab w:val="left" w:pos="993"/>
                <w:tab w:val="left" w:pos="2127"/>
                <w:tab w:val="left" w:pos="4185"/>
              </w:tabs>
              <w:suppressAutoHyphens w:val="0"/>
              <w:ind w:left="33" w:right="-1559" w:hanging="42"/>
              <w:rPr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b/>
                <w:color w:val="000000"/>
                <w:sz w:val="16"/>
                <w:szCs w:val="16"/>
                <w:lang w:eastAsia="pl-PL"/>
              </w:rPr>
              <w:t>mgr. inż. ZBIGNIEW MAJCHROWSKI</w:t>
            </w:r>
          </w:p>
          <w:p w:rsidR="00B6304D" w:rsidRDefault="00B6304D" w:rsidP="00A0356E">
            <w:pPr>
              <w:tabs>
                <w:tab w:val="left" w:pos="993"/>
                <w:tab w:val="left" w:pos="2127"/>
                <w:tab w:val="left" w:pos="4185"/>
              </w:tabs>
              <w:suppressAutoHyphens w:val="0"/>
              <w:ind w:left="33" w:right="-1559" w:hanging="42"/>
              <w:rPr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bCs/>
                <w:color w:val="000000"/>
                <w:sz w:val="16"/>
                <w:szCs w:val="16"/>
                <w:lang w:eastAsia="pl-PL"/>
              </w:rPr>
              <w:t>spec. instalacyjno-inżynieryjna w zakresie instalacji elektrycznych</w:t>
            </w:r>
          </w:p>
          <w:p w:rsidR="00B6304D" w:rsidRPr="00135106" w:rsidRDefault="00B6304D" w:rsidP="00A0356E">
            <w:pPr>
              <w:tabs>
                <w:tab w:val="left" w:pos="993"/>
                <w:tab w:val="left" w:pos="2127"/>
                <w:tab w:val="left" w:pos="4185"/>
              </w:tabs>
              <w:suppressAutoHyphens w:val="0"/>
              <w:ind w:left="33" w:right="-1559" w:hanging="42"/>
              <w:rPr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b/>
                <w:color w:val="000000"/>
                <w:sz w:val="16"/>
                <w:szCs w:val="16"/>
                <w:lang w:eastAsia="pl-PL"/>
              </w:rPr>
              <w:t>upr. nr 146/Sz/85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4D" w:rsidRDefault="00B6304D" w:rsidP="005D6DF9">
            <w:pPr>
              <w:widowControl w:val="0"/>
              <w:ind w:firstLine="426"/>
              <w:jc w:val="center"/>
              <w:rPr>
                <w:b/>
                <w:sz w:val="16"/>
                <w:szCs w:val="20"/>
                <w:lang w:eastAsia="en-US"/>
              </w:rPr>
            </w:pPr>
          </w:p>
        </w:tc>
      </w:tr>
      <w:tr w:rsidR="00B6304D" w:rsidTr="008411E9">
        <w:trPr>
          <w:trHeight w:val="78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4D" w:rsidRDefault="00B6304D" w:rsidP="00AE5298">
            <w:pPr>
              <w:widowControl w:val="0"/>
              <w:ind w:firstLine="40"/>
              <w:jc w:val="center"/>
              <w:rPr>
                <w:b/>
                <w:sz w:val="16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4D" w:rsidRDefault="00B6304D" w:rsidP="00AE5298">
            <w:pPr>
              <w:widowControl w:val="0"/>
              <w:ind w:firstLine="40"/>
              <w:jc w:val="center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PROJEKTANT</w:t>
            </w:r>
          </w:p>
          <w:p w:rsidR="00B6304D" w:rsidRDefault="00B6304D" w:rsidP="00AE5298">
            <w:pPr>
              <w:widowControl w:val="0"/>
              <w:ind w:firstLine="40"/>
              <w:jc w:val="center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SPRAWDZAJĄCY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4D" w:rsidRDefault="00B6304D" w:rsidP="00A0356E">
            <w:pPr>
              <w:tabs>
                <w:tab w:val="left" w:pos="993"/>
                <w:tab w:val="left" w:pos="2127"/>
                <w:tab w:val="left" w:pos="4185"/>
              </w:tabs>
              <w:suppressAutoHyphens w:val="0"/>
              <w:ind w:left="33" w:right="-1559" w:hanging="42"/>
              <w:rPr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b/>
                <w:color w:val="000000"/>
                <w:sz w:val="16"/>
                <w:szCs w:val="16"/>
                <w:lang w:eastAsia="pl-PL"/>
              </w:rPr>
              <w:t>mgr. inż. HUBERT MAJCHROWSKI</w:t>
            </w:r>
          </w:p>
          <w:p w:rsidR="00B6304D" w:rsidRDefault="00B6304D" w:rsidP="00A0356E">
            <w:pPr>
              <w:tabs>
                <w:tab w:val="left" w:pos="993"/>
                <w:tab w:val="left" w:pos="2127"/>
                <w:tab w:val="left" w:pos="4185"/>
              </w:tabs>
              <w:suppressAutoHyphens w:val="0"/>
              <w:ind w:left="33" w:right="-1559" w:hanging="42"/>
              <w:rPr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bCs/>
                <w:color w:val="000000"/>
                <w:sz w:val="16"/>
                <w:szCs w:val="16"/>
                <w:lang w:eastAsia="pl-PL"/>
              </w:rPr>
              <w:t xml:space="preserve">spec. instalacyjna w zakresie sieci, instalacji i urządzeń elektrycznych i elektroenergetycznych </w:t>
            </w:r>
          </w:p>
          <w:p w:rsidR="00B6304D" w:rsidRPr="00135106" w:rsidRDefault="00B6304D" w:rsidP="00A0356E">
            <w:pPr>
              <w:tabs>
                <w:tab w:val="left" w:pos="993"/>
                <w:tab w:val="left" w:pos="2127"/>
                <w:tab w:val="left" w:pos="4185"/>
              </w:tabs>
              <w:suppressAutoHyphens w:val="0"/>
              <w:ind w:left="33" w:right="-1559" w:hanging="42"/>
              <w:rPr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b/>
                <w:color w:val="000000"/>
                <w:sz w:val="16"/>
                <w:szCs w:val="16"/>
                <w:lang w:eastAsia="pl-PL"/>
              </w:rPr>
              <w:t>upr. nr 146/Sz/85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4D" w:rsidRDefault="00B6304D" w:rsidP="005D6DF9">
            <w:pPr>
              <w:widowControl w:val="0"/>
              <w:ind w:firstLine="426"/>
              <w:jc w:val="center"/>
              <w:rPr>
                <w:b/>
                <w:sz w:val="16"/>
                <w:szCs w:val="20"/>
                <w:lang w:eastAsia="en-US"/>
              </w:rPr>
            </w:pPr>
          </w:p>
        </w:tc>
      </w:tr>
    </w:tbl>
    <w:p w:rsidR="00546853" w:rsidRDefault="00546853" w:rsidP="005D6DF9">
      <w:pPr>
        <w:widowControl w:val="0"/>
        <w:ind w:firstLine="426"/>
      </w:pPr>
    </w:p>
    <w:p w:rsidR="007C47FD" w:rsidRDefault="007C47FD">
      <w:pPr>
        <w:suppressAutoHyphens w:val="0"/>
        <w:spacing w:line="240" w:lineRule="auto"/>
        <w:jc w:val="left"/>
      </w:pPr>
      <w:r>
        <w:br w:type="page"/>
      </w:r>
    </w:p>
    <w:p w:rsidR="007C47FD" w:rsidRPr="007C47FD" w:rsidRDefault="007C47FD" w:rsidP="007C47FD">
      <w:pPr>
        <w:pStyle w:val="Nagwek"/>
        <w:spacing w:line="360" w:lineRule="auto"/>
        <w:rPr>
          <w:rFonts w:cstheme="majorBidi"/>
          <w:szCs w:val="20"/>
        </w:rPr>
      </w:pPr>
    </w:p>
    <w:p w:rsidR="007C47FD" w:rsidRPr="007C47FD" w:rsidRDefault="007C47FD" w:rsidP="007C47FD">
      <w:pPr>
        <w:pStyle w:val="Nagwek"/>
        <w:spacing w:line="360" w:lineRule="auto"/>
        <w:rPr>
          <w:rFonts w:cstheme="majorBidi"/>
          <w:szCs w:val="20"/>
        </w:rPr>
      </w:pPr>
    </w:p>
    <w:p w:rsidR="007C47FD" w:rsidRPr="007C47FD" w:rsidRDefault="007C47FD" w:rsidP="007C47FD">
      <w:pPr>
        <w:pStyle w:val="Nagwek"/>
        <w:spacing w:line="36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SPIS TREŚCI</w:t>
      </w:r>
    </w:p>
    <w:p w:rsidR="007C47FD" w:rsidRPr="007C47FD" w:rsidRDefault="007C47FD" w:rsidP="007C47FD">
      <w:pPr>
        <w:spacing w:line="360" w:lineRule="auto"/>
        <w:rPr>
          <w:rFonts w:cstheme="majorBidi"/>
          <w:szCs w:val="20"/>
        </w:rPr>
      </w:pPr>
    </w:p>
    <w:p w:rsidR="007C47FD" w:rsidRPr="007C47FD" w:rsidRDefault="007C47FD" w:rsidP="007C47FD">
      <w:pPr>
        <w:spacing w:line="360" w:lineRule="auto"/>
        <w:rPr>
          <w:rFonts w:cstheme="majorBidi"/>
          <w:szCs w:val="20"/>
        </w:rPr>
        <w:sectPr w:rsidR="007C47FD" w:rsidRPr="007C47FD" w:rsidSect="00421684">
          <w:headerReference w:type="default" r:id="rId9"/>
          <w:footerReference w:type="default" r:id="rId10"/>
          <w:footnotePr>
            <w:pos w:val="beneathText"/>
          </w:footnotePr>
          <w:pgSz w:w="11905" w:h="16837"/>
          <w:pgMar w:top="551" w:right="1418" w:bottom="851" w:left="1701" w:header="720" w:footer="709" w:gutter="0"/>
          <w:cols w:space="708"/>
          <w:docGrid w:linePitch="360"/>
        </w:sectPr>
      </w:pPr>
    </w:p>
    <w:p w:rsidR="002E256A" w:rsidRDefault="007C47FD">
      <w:pPr>
        <w:pStyle w:val="Spistreci1"/>
        <w:tabs>
          <w:tab w:val="left" w:pos="4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7C47FD">
        <w:rPr>
          <w:rFonts w:cstheme="majorBidi"/>
          <w:b/>
          <w:szCs w:val="20"/>
        </w:rPr>
        <w:lastRenderedPageBreak/>
        <w:fldChar w:fldCharType="begin"/>
      </w:r>
      <w:r w:rsidRPr="007C47FD">
        <w:rPr>
          <w:rFonts w:cstheme="majorBidi"/>
          <w:szCs w:val="20"/>
        </w:rPr>
        <w:instrText xml:space="preserve"> TOC \o "1-9" \t "Nagłówek 9;9;Nagłówek 8;8;Nagłówek 7;7;Nagłówek 6;6;Nagłówek 5;5;Nagłówek 4;4;Nagłówek 3;3;Nagłówek 2;2;Nagłówek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2-Casino;2;N2-Casino;2;N2-Casino;2;N2-Casino;2;N2-Casino;2;N2-Casino;2;N2-Casino;2;N2-Casino;2;N2-Casino;2;N2-Casino;2;N2-Casino;2;N2-Casino;2;N2-Casino;2;N2-Casino;2;N2-Casino;2;N2-Casino;2;N2-Casino;2;N2-Casino;2;N2-Casino;2;N2-Casino;2;N2-Casino;2;N2-Casino;2;N2-Casino;2;N2-Casino;2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9;9" </w:instrText>
      </w:r>
      <w:r w:rsidRPr="007C47FD">
        <w:rPr>
          <w:rFonts w:cstheme="majorBidi"/>
          <w:b/>
          <w:szCs w:val="20"/>
        </w:rPr>
        <w:fldChar w:fldCharType="separate"/>
      </w:r>
      <w:r w:rsidR="002E256A" w:rsidRPr="006057E5">
        <w:rPr>
          <w:rFonts w:cstheme="majorBidi"/>
          <w:noProof/>
        </w:rPr>
        <w:t>1.</w:t>
      </w:r>
      <w:r w:rsidR="002E256A"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="002E256A" w:rsidRPr="006057E5">
        <w:rPr>
          <w:rFonts w:cstheme="majorBidi"/>
          <w:noProof/>
        </w:rPr>
        <w:t>Wstęp</w:t>
      </w:r>
      <w:r w:rsidR="002E256A">
        <w:rPr>
          <w:noProof/>
        </w:rPr>
        <w:tab/>
      </w:r>
      <w:r w:rsidR="00A56243">
        <w:rPr>
          <w:noProof/>
        </w:rPr>
        <w:t>3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</w:rPr>
        <w:t>1.1.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Nazwa nadana zamówieniu</w:t>
      </w:r>
      <w:r>
        <w:rPr>
          <w:noProof/>
        </w:rPr>
        <w:tab/>
      </w:r>
      <w:r w:rsidR="00A56243">
        <w:rPr>
          <w:noProof/>
        </w:rPr>
        <w:t>3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</w:rPr>
        <w:t>1.2.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Inwestor:</w:t>
      </w:r>
      <w:r>
        <w:rPr>
          <w:noProof/>
        </w:rPr>
        <w:tab/>
      </w:r>
      <w:r w:rsidR="00A56243">
        <w:rPr>
          <w:noProof/>
        </w:rPr>
        <w:t>3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</w:rPr>
        <w:t>1.3.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Przedmiot specyfikacji technicznej</w:t>
      </w:r>
      <w:r>
        <w:rPr>
          <w:noProof/>
        </w:rPr>
        <w:tab/>
      </w:r>
      <w:r w:rsidR="00A56243">
        <w:rPr>
          <w:noProof/>
        </w:rPr>
        <w:t>3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</w:rPr>
        <w:t>1.4.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Zakres stosowania specyfikacji technicznej</w:t>
      </w:r>
      <w:r>
        <w:rPr>
          <w:noProof/>
        </w:rPr>
        <w:tab/>
      </w:r>
      <w:r w:rsidR="00A56243">
        <w:rPr>
          <w:noProof/>
        </w:rPr>
        <w:t>3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</w:rPr>
        <w:t>1.5.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Przedmiot i zakres robót objętych specyfikacją techniczną</w:t>
      </w:r>
      <w:r>
        <w:rPr>
          <w:noProof/>
        </w:rPr>
        <w:tab/>
      </w:r>
      <w:r w:rsidR="00A56243">
        <w:rPr>
          <w:noProof/>
        </w:rPr>
        <w:t>3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</w:rPr>
        <w:t>1.6.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Określenia podstawowe</w:t>
      </w:r>
      <w:r>
        <w:rPr>
          <w:noProof/>
        </w:rPr>
        <w:tab/>
      </w:r>
      <w:r w:rsidR="00A56243">
        <w:rPr>
          <w:noProof/>
        </w:rPr>
        <w:t>3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</w:rPr>
        <w:t>1.7.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Ogólne wymagania dotyczące robót</w:t>
      </w:r>
      <w:r>
        <w:rPr>
          <w:noProof/>
        </w:rPr>
        <w:tab/>
      </w:r>
      <w:r w:rsidR="00A56243">
        <w:rPr>
          <w:noProof/>
        </w:rPr>
        <w:t>3</w:t>
      </w:r>
    </w:p>
    <w:p w:rsidR="002E256A" w:rsidRDefault="002E256A">
      <w:pPr>
        <w:pStyle w:val="Spistreci1"/>
        <w:tabs>
          <w:tab w:val="left" w:pos="4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rFonts w:cstheme="majorBidi"/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rFonts w:cstheme="majorBidi"/>
          <w:noProof/>
        </w:rPr>
        <w:t>Materiały</w:t>
      </w:r>
      <w:r>
        <w:rPr>
          <w:noProof/>
        </w:rPr>
        <w:tab/>
      </w:r>
      <w:r w:rsidR="00A56243">
        <w:rPr>
          <w:noProof/>
        </w:rPr>
        <w:t>3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</w:rPr>
        <w:t>2.1.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Wymagania dotyczące właściwości materiałów</w:t>
      </w:r>
      <w:r>
        <w:rPr>
          <w:noProof/>
        </w:rPr>
        <w:tab/>
      </w:r>
      <w:r w:rsidR="00A56243">
        <w:rPr>
          <w:noProof/>
        </w:rPr>
        <w:t>3</w:t>
      </w:r>
    </w:p>
    <w:p w:rsidR="002E256A" w:rsidRDefault="00A56243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rPr>
          <w:noProof/>
        </w:rPr>
        <w:t>2.2</w:t>
      </w:r>
      <w:r w:rsidR="002E256A" w:rsidRPr="006057E5">
        <w:rPr>
          <w:noProof/>
        </w:rPr>
        <w:t>.</w:t>
      </w:r>
      <w:r w:rsidR="002E256A"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="002E256A" w:rsidRPr="006057E5">
        <w:rPr>
          <w:noProof/>
        </w:rPr>
        <w:t>Odbiór materiałów na budowie</w:t>
      </w:r>
      <w:r w:rsidR="002E256A">
        <w:rPr>
          <w:noProof/>
        </w:rPr>
        <w:tab/>
      </w:r>
      <w:r>
        <w:rPr>
          <w:noProof/>
        </w:rPr>
        <w:t>4</w:t>
      </w:r>
    </w:p>
    <w:p w:rsidR="002E256A" w:rsidRDefault="00A56243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rPr>
          <w:noProof/>
        </w:rPr>
        <w:t>2.3</w:t>
      </w:r>
      <w:r w:rsidR="002E256A" w:rsidRPr="006057E5">
        <w:rPr>
          <w:noProof/>
        </w:rPr>
        <w:t>.</w:t>
      </w:r>
      <w:r w:rsidR="002E256A"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="002E256A" w:rsidRPr="006057E5">
        <w:rPr>
          <w:noProof/>
        </w:rPr>
        <w:t>Składowanie materiałów</w:t>
      </w:r>
      <w:r w:rsidR="002E256A">
        <w:rPr>
          <w:noProof/>
        </w:rPr>
        <w:tab/>
      </w:r>
      <w:r>
        <w:rPr>
          <w:noProof/>
        </w:rPr>
        <w:t>4</w:t>
      </w:r>
    </w:p>
    <w:p w:rsidR="002E256A" w:rsidRDefault="00A56243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rPr>
          <w:noProof/>
        </w:rPr>
        <w:t>2.4</w:t>
      </w:r>
      <w:r w:rsidR="002E256A" w:rsidRPr="006057E5">
        <w:rPr>
          <w:noProof/>
        </w:rPr>
        <w:t>.</w:t>
      </w:r>
      <w:r w:rsidR="002E256A"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="002E256A" w:rsidRPr="006057E5">
        <w:rPr>
          <w:noProof/>
        </w:rPr>
        <w:t>Charakterystyka podstawowych materiałów</w:t>
      </w:r>
      <w:r w:rsidR="002E256A">
        <w:rPr>
          <w:noProof/>
        </w:rPr>
        <w:tab/>
      </w:r>
      <w:r>
        <w:rPr>
          <w:noProof/>
        </w:rPr>
        <w:t>4</w:t>
      </w:r>
    </w:p>
    <w:p w:rsidR="002E256A" w:rsidRDefault="002E256A">
      <w:pPr>
        <w:pStyle w:val="Spistreci1"/>
        <w:tabs>
          <w:tab w:val="left" w:pos="4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rFonts w:cstheme="majorBidi"/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rFonts w:cstheme="majorBidi"/>
          <w:noProof/>
        </w:rPr>
        <w:t>Sprzęt</w:t>
      </w:r>
      <w:r>
        <w:rPr>
          <w:noProof/>
        </w:rPr>
        <w:tab/>
      </w:r>
      <w:r w:rsidR="00A56243">
        <w:rPr>
          <w:noProof/>
        </w:rPr>
        <w:t>5</w:t>
      </w:r>
    </w:p>
    <w:p w:rsidR="002E256A" w:rsidRDefault="002E256A">
      <w:pPr>
        <w:pStyle w:val="Spistreci1"/>
        <w:tabs>
          <w:tab w:val="left" w:pos="4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rFonts w:cstheme="majorBidi"/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rFonts w:cstheme="majorBidi"/>
          <w:noProof/>
        </w:rPr>
        <w:t>Transport</w:t>
      </w:r>
      <w:r>
        <w:rPr>
          <w:noProof/>
        </w:rPr>
        <w:tab/>
      </w:r>
      <w:r w:rsidR="00A56243">
        <w:rPr>
          <w:noProof/>
        </w:rPr>
        <w:t>5</w:t>
      </w:r>
    </w:p>
    <w:p w:rsidR="002E256A" w:rsidRDefault="002E256A">
      <w:pPr>
        <w:pStyle w:val="Spistreci1"/>
        <w:tabs>
          <w:tab w:val="left" w:pos="4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rFonts w:cstheme="majorBidi"/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rFonts w:cstheme="majorBidi"/>
          <w:noProof/>
        </w:rPr>
        <w:t>Wykonanie robót</w:t>
      </w:r>
      <w:r>
        <w:rPr>
          <w:noProof/>
        </w:rPr>
        <w:tab/>
      </w:r>
      <w:r w:rsidR="00A56243">
        <w:rPr>
          <w:noProof/>
        </w:rPr>
        <w:t>5</w:t>
      </w:r>
    </w:p>
    <w:p w:rsidR="002E256A" w:rsidRDefault="002E256A">
      <w:pPr>
        <w:pStyle w:val="Spistreci1"/>
        <w:tabs>
          <w:tab w:val="left" w:pos="4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rFonts w:cstheme="majorBidi"/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rFonts w:cstheme="majorBidi"/>
          <w:noProof/>
        </w:rPr>
        <w:t>Kontrola jakości robót</w:t>
      </w:r>
      <w:r>
        <w:rPr>
          <w:noProof/>
        </w:rPr>
        <w:tab/>
      </w:r>
      <w:r w:rsidR="00A56243">
        <w:rPr>
          <w:noProof/>
        </w:rPr>
        <w:t>5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  <w:spacing w:val="-1"/>
        </w:rPr>
        <w:t>6.1.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Ogólne zasady kontroli jakości robót</w:t>
      </w:r>
      <w:r>
        <w:rPr>
          <w:noProof/>
        </w:rPr>
        <w:tab/>
      </w:r>
      <w:r w:rsidR="00A56243">
        <w:rPr>
          <w:noProof/>
        </w:rPr>
        <w:t>5</w:t>
      </w:r>
    </w:p>
    <w:p w:rsidR="002E256A" w:rsidRDefault="002E256A">
      <w:pPr>
        <w:pStyle w:val="Spistreci1"/>
        <w:tabs>
          <w:tab w:val="left" w:pos="4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rFonts w:cstheme="majorBidi"/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rFonts w:cstheme="majorBidi"/>
          <w:noProof/>
        </w:rPr>
        <w:t>Obmiar  robót</w:t>
      </w:r>
      <w:r>
        <w:rPr>
          <w:noProof/>
        </w:rPr>
        <w:tab/>
      </w:r>
      <w:r w:rsidR="00A56243">
        <w:rPr>
          <w:noProof/>
        </w:rPr>
        <w:t>6</w:t>
      </w:r>
    </w:p>
    <w:p w:rsidR="002E256A" w:rsidRDefault="002E256A">
      <w:pPr>
        <w:pStyle w:val="Spistreci1"/>
        <w:tabs>
          <w:tab w:val="left" w:pos="4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rFonts w:cstheme="majorBidi"/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rFonts w:cstheme="majorBidi"/>
          <w:noProof/>
        </w:rPr>
        <w:t>Odbiór robót</w:t>
      </w:r>
      <w:r>
        <w:rPr>
          <w:noProof/>
        </w:rPr>
        <w:tab/>
      </w:r>
      <w:r w:rsidR="00A56243">
        <w:rPr>
          <w:noProof/>
        </w:rPr>
        <w:t>6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  <w:spacing w:val="-1"/>
        </w:rPr>
        <w:t>8.1.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Dokumentacja</w:t>
      </w:r>
      <w:r>
        <w:rPr>
          <w:noProof/>
        </w:rPr>
        <w:tab/>
      </w:r>
      <w:r w:rsidR="00A56243">
        <w:rPr>
          <w:noProof/>
        </w:rPr>
        <w:t>6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  <w:spacing w:val="-1"/>
        </w:rPr>
        <w:t>8.2.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Dokumentacja powykonawcza</w:t>
      </w:r>
      <w:r>
        <w:rPr>
          <w:noProof/>
        </w:rPr>
        <w:tab/>
      </w:r>
      <w:r w:rsidR="00A56243">
        <w:rPr>
          <w:noProof/>
        </w:rPr>
        <w:t>6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  <w:spacing w:val="-1"/>
        </w:rPr>
        <w:t>8.3.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Protokół szkolenia</w:t>
      </w:r>
      <w:r>
        <w:rPr>
          <w:noProof/>
        </w:rPr>
        <w:tab/>
      </w:r>
      <w:r w:rsidR="00A56243">
        <w:rPr>
          <w:noProof/>
        </w:rPr>
        <w:t>6</w:t>
      </w:r>
    </w:p>
    <w:p w:rsidR="002E256A" w:rsidRDefault="002E256A">
      <w:pPr>
        <w:pStyle w:val="Spistreci2"/>
        <w:tabs>
          <w:tab w:val="left" w:pos="88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  <w:spacing w:val="-1"/>
        </w:rPr>
        <w:t>8.4.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Protokół odbioru</w:t>
      </w:r>
      <w:r>
        <w:rPr>
          <w:noProof/>
        </w:rPr>
        <w:tab/>
      </w:r>
      <w:r w:rsidR="00A56243">
        <w:rPr>
          <w:noProof/>
        </w:rPr>
        <w:t>6</w:t>
      </w:r>
    </w:p>
    <w:p w:rsidR="002E256A" w:rsidRDefault="002E256A">
      <w:pPr>
        <w:pStyle w:val="Spistreci1"/>
        <w:tabs>
          <w:tab w:val="left" w:pos="4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rFonts w:cstheme="majorBidi"/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rFonts w:cstheme="majorBidi"/>
          <w:noProof/>
        </w:rPr>
        <w:t>Podstawa płatności</w:t>
      </w:r>
      <w:r>
        <w:rPr>
          <w:noProof/>
        </w:rPr>
        <w:tab/>
      </w:r>
      <w:r w:rsidR="00A56243">
        <w:rPr>
          <w:noProof/>
        </w:rPr>
        <w:t>6</w:t>
      </w:r>
    </w:p>
    <w:p w:rsidR="002E256A" w:rsidRDefault="002E256A">
      <w:pPr>
        <w:pStyle w:val="Spistreci1"/>
        <w:tabs>
          <w:tab w:val="left" w:pos="66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rFonts w:cstheme="majorBidi"/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rFonts w:cstheme="majorBidi"/>
          <w:noProof/>
        </w:rPr>
        <w:t>Dokumenty odniesienia</w:t>
      </w:r>
      <w:r>
        <w:rPr>
          <w:noProof/>
        </w:rPr>
        <w:tab/>
      </w:r>
      <w:r w:rsidR="00A56243">
        <w:rPr>
          <w:noProof/>
        </w:rPr>
        <w:t>7</w:t>
      </w:r>
    </w:p>
    <w:p w:rsidR="002E256A" w:rsidRDefault="002E256A">
      <w:pPr>
        <w:pStyle w:val="Spistreci2"/>
        <w:tabs>
          <w:tab w:val="left" w:pos="11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  <w:spacing w:val="-1"/>
        </w:rPr>
        <w:t>10.1.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Normy lub inne równoważne dokumenty.</w:t>
      </w:r>
      <w:r>
        <w:rPr>
          <w:noProof/>
        </w:rPr>
        <w:tab/>
      </w:r>
      <w:r w:rsidR="00A56243">
        <w:rPr>
          <w:noProof/>
        </w:rPr>
        <w:t>7</w:t>
      </w:r>
    </w:p>
    <w:p w:rsidR="002E256A" w:rsidRDefault="002E256A">
      <w:pPr>
        <w:pStyle w:val="Spistreci2"/>
        <w:tabs>
          <w:tab w:val="left" w:pos="1100"/>
          <w:tab w:val="right" w:leader="dot" w:pos="877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 w:rsidRPr="006057E5">
        <w:rPr>
          <w:noProof/>
          <w:spacing w:val="-1"/>
        </w:rPr>
        <w:t>10.2.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  <w:tab/>
      </w:r>
      <w:r w:rsidRPr="006057E5">
        <w:rPr>
          <w:noProof/>
        </w:rPr>
        <w:t>Ustawy i rozporządzenia</w:t>
      </w:r>
      <w:r>
        <w:rPr>
          <w:noProof/>
        </w:rPr>
        <w:tab/>
      </w:r>
      <w:r w:rsidR="00A56243">
        <w:rPr>
          <w:noProof/>
        </w:rPr>
        <w:t>7</w:t>
      </w:r>
    </w:p>
    <w:p w:rsidR="007C47FD" w:rsidRPr="007C47FD" w:rsidRDefault="007C47FD" w:rsidP="007C47FD">
      <w:pPr>
        <w:pStyle w:val="Spistreci1"/>
        <w:tabs>
          <w:tab w:val="right" w:leader="dot" w:pos="8786"/>
        </w:tabs>
        <w:spacing w:after="0" w:line="360" w:lineRule="auto"/>
        <w:rPr>
          <w:rFonts w:cstheme="majorBidi"/>
          <w:b/>
          <w:szCs w:val="20"/>
        </w:rPr>
        <w:sectPr w:rsidR="007C47FD" w:rsidRPr="007C47FD">
          <w:footnotePr>
            <w:pos w:val="beneathText"/>
          </w:footnotePr>
          <w:type w:val="continuous"/>
          <w:pgSz w:w="11905" w:h="16837"/>
          <w:pgMar w:top="1003" w:right="1418" w:bottom="1418" w:left="1701" w:header="720" w:footer="1418" w:gutter="0"/>
          <w:cols w:space="708"/>
          <w:docGrid w:linePitch="360"/>
        </w:sectPr>
      </w:pPr>
      <w:r w:rsidRPr="007C47FD">
        <w:rPr>
          <w:rFonts w:cstheme="majorBidi"/>
          <w:b/>
          <w:szCs w:val="20"/>
        </w:rPr>
        <w:fldChar w:fldCharType="end"/>
      </w:r>
    </w:p>
    <w:p w:rsidR="007C47FD" w:rsidRPr="007C47FD" w:rsidRDefault="007C47FD" w:rsidP="007C47FD">
      <w:pPr>
        <w:tabs>
          <w:tab w:val="left" w:pos="560"/>
          <w:tab w:val="right" w:leader="dot" w:pos="8776"/>
        </w:tabs>
        <w:spacing w:line="360" w:lineRule="auto"/>
        <w:rPr>
          <w:rFonts w:cstheme="majorBidi"/>
          <w:szCs w:val="20"/>
        </w:rPr>
      </w:pPr>
    </w:p>
    <w:p w:rsidR="007C47FD" w:rsidRPr="007C47FD" w:rsidRDefault="007C47FD" w:rsidP="007C47FD">
      <w:pPr>
        <w:tabs>
          <w:tab w:val="left" w:pos="560"/>
          <w:tab w:val="right" w:leader="dot" w:pos="8776"/>
        </w:tabs>
        <w:rPr>
          <w:rFonts w:cstheme="majorBidi"/>
          <w:szCs w:val="20"/>
        </w:rPr>
      </w:pPr>
    </w:p>
    <w:p w:rsidR="007C47FD" w:rsidRPr="007C47FD" w:rsidRDefault="007C47FD" w:rsidP="00022D22">
      <w:pPr>
        <w:pStyle w:val="Nagwek1"/>
        <w:keepNext/>
        <w:numPr>
          <w:ilvl w:val="0"/>
          <w:numId w:val="11"/>
        </w:numPr>
        <w:spacing w:before="0" w:line="240" w:lineRule="auto"/>
        <w:ind w:left="567" w:hanging="425"/>
        <w:rPr>
          <w:rFonts w:cstheme="majorBidi"/>
          <w:bCs w:val="0"/>
          <w:szCs w:val="20"/>
        </w:rPr>
      </w:pPr>
      <w:bookmarkStart w:id="0" w:name="_Toc187968132"/>
      <w:r w:rsidRPr="007C47FD">
        <w:rPr>
          <w:rFonts w:cstheme="majorBidi"/>
          <w:szCs w:val="20"/>
        </w:rPr>
        <w:t>Wstęp</w:t>
      </w:r>
      <w:bookmarkEnd w:id="0"/>
    </w:p>
    <w:p w:rsidR="007C47FD" w:rsidRPr="007C47FD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1" w:name="_Toc187968133"/>
      <w:r w:rsidRPr="007C47FD">
        <w:rPr>
          <w:rFonts w:ascii="Century Gothic" w:hAnsi="Century Gothic"/>
          <w:color w:val="auto"/>
          <w:sz w:val="20"/>
          <w:szCs w:val="20"/>
        </w:rPr>
        <w:t>Nazwa nadana zamówieniu</w:t>
      </w:r>
      <w:bookmarkEnd w:id="1"/>
    </w:p>
    <w:p w:rsidR="007C47FD" w:rsidRPr="007C47FD" w:rsidRDefault="007C47FD" w:rsidP="007C47FD">
      <w:pPr>
        <w:autoSpaceDE w:val="0"/>
        <w:rPr>
          <w:rFonts w:cstheme="majorBidi"/>
          <w:szCs w:val="20"/>
        </w:rPr>
      </w:pPr>
      <w:r w:rsidRPr="007C47FD">
        <w:rPr>
          <w:rFonts w:eastAsia="SimSun" w:cs="Century Gothic"/>
          <w:bCs/>
          <w:kern w:val="3"/>
          <w:szCs w:val="18"/>
          <w:lang w:eastAsia="en-US" w:bidi="hi-IN"/>
        </w:rPr>
        <w:t>REMONT WIEŻY ZAMKOWEJ W GOLCZEWIE</w:t>
      </w:r>
    </w:p>
    <w:p w:rsidR="007C47FD" w:rsidRPr="007C47FD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2" w:name="_Toc187968134"/>
      <w:r w:rsidRPr="007C47FD">
        <w:rPr>
          <w:rFonts w:ascii="Century Gothic" w:hAnsi="Century Gothic"/>
          <w:color w:val="auto"/>
          <w:sz w:val="20"/>
          <w:szCs w:val="20"/>
        </w:rPr>
        <w:t>Inwestor:</w:t>
      </w:r>
      <w:bookmarkEnd w:id="2"/>
      <w:r w:rsidRPr="007C47FD">
        <w:rPr>
          <w:rFonts w:ascii="Century Gothic" w:hAnsi="Century Gothic"/>
          <w:color w:val="auto"/>
          <w:sz w:val="20"/>
          <w:szCs w:val="20"/>
        </w:rPr>
        <w:t xml:space="preserve"> </w:t>
      </w:r>
    </w:p>
    <w:p w:rsidR="007C47FD" w:rsidRPr="007C47FD" w:rsidRDefault="007C47FD" w:rsidP="007C47FD">
      <w:pPr>
        <w:pStyle w:val="Akapitzlist"/>
        <w:widowControl w:val="0"/>
        <w:jc w:val="left"/>
        <w:rPr>
          <w:bCs/>
          <w:sz w:val="18"/>
          <w:szCs w:val="18"/>
          <w:lang w:eastAsia="en-US"/>
        </w:rPr>
      </w:pPr>
      <w:bookmarkStart w:id="3" w:name="_Hlk162264980"/>
      <w:r w:rsidRPr="007C47FD">
        <w:rPr>
          <w:bCs/>
          <w:sz w:val="18"/>
          <w:szCs w:val="18"/>
          <w:lang w:eastAsia="en-US"/>
        </w:rPr>
        <w:t>GMINA GOLCZEWO</w:t>
      </w:r>
    </w:p>
    <w:p w:rsidR="007C47FD" w:rsidRPr="007C47FD" w:rsidRDefault="007C47FD" w:rsidP="007C47FD">
      <w:pPr>
        <w:pStyle w:val="Akapitzlist"/>
        <w:rPr>
          <w:bCs/>
          <w:sz w:val="18"/>
          <w:szCs w:val="18"/>
          <w:lang w:eastAsia="en-US"/>
        </w:rPr>
      </w:pPr>
      <w:r w:rsidRPr="007C47FD">
        <w:rPr>
          <w:bCs/>
          <w:sz w:val="18"/>
          <w:szCs w:val="18"/>
          <w:lang w:eastAsia="en-US"/>
        </w:rPr>
        <w:t xml:space="preserve">UL. ZWYCIĘSTWA 23, </w:t>
      </w:r>
    </w:p>
    <w:p w:rsidR="007C47FD" w:rsidRPr="007C47FD" w:rsidRDefault="007C47FD" w:rsidP="007C47FD">
      <w:pPr>
        <w:pStyle w:val="Akapitzlist"/>
        <w:rPr>
          <w:bCs/>
        </w:rPr>
      </w:pPr>
      <w:r w:rsidRPr="007C47FD">
        <w:rPr>
          <w:bCs/>
          <w:sz w:val="18"/>
          <w:szCs w:val="18"/>
          <w:lang w:eastAsia="en-US"/>
        </w:rPr>
        <w:t>72-410 GOLCZEWO</w:t>
      </w:r>
      <w:bookmarkEnd w:id="3"/>
    </w:p>
    <w:p w:rsidR="007C47FD" w:rsidRPr="007C47FD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4" w:name="_Toc187968135"/>
      <w:r w:rsidRPr="007C47FD">
        <w:rPr>
          <w:rFonts w:ascii="Century Gothic" w:hAnsi="Century Gothic"/>
          <w:color w:val="auto"/>
          <w:sz w:val="20"/>
          <w:szCs w:val="20"/>
        </w:rPr>
        <w:t>Przedmiot specyfikacji technicznej</w:t>
      </w:r>
      <w:bookmarkEnd w:id="4"/>
    </w:p>
    <w:p w:rsidR="007C47FD" w:rsidRPr="007C47FD" w:rsidRDefault="007C47FD" w:rsidP="00421684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Przedmiotem specyfikacji technicznej są wymagania dotyczące wykonania i odbioru wewnętrznych instalacji ele</w:t>
      </w:r>
      <w:r w:rsidRPr="007C47FD">
        <w:rPr>
          <w:rFonts w:cstheme="majorBidi"/>
          <w:szCs w:val="20"/>
        </w:rPr>
        <w:t>k</w:t>
      </w:r>
      <w:r w:rsidRPr="007C47FD">
        <w:rPr>
          <w:rFonts w:cstheme="majorBidi"/>
          <w:szCs w:val="20"/>
        </w:rPr>
        <w:t>trycznych w ramach inwestycji „</w:t>
      </w:r>
      <w:r>
        <w:rPr>
          <w:rFonts w:cstheme="majorBidi"/>
          <w:szCs w:val="20"/>
        </w:rPr>
        <w:t>R</w:t>
      </w:r>
      <w:r w:rsidRPr="006D46C7">
        <w:rPr>
          <w:szCs w:val="20"/>
        </w:rPr>
        <w:t>emon</w:t>
      </w:r>
      <w:r>
        <w:rPr>
          <w:szCs w:val="20"/>
        </w:rPr>
        <w:t>t</w:t>
      </w:r>
      <w:r w:rsidRPr="006D46C7">
        <w:rPr>
          <w:szCs w:val="20"/>
        </w:rPr>
        <w:t xml:space="preserve"> wieży zamkowej zlokalizowanej przy ul. Zwycięstwa w Golczewie</w:t>
      </w:r>
      <w:r w:rsidR="00421684">
        <w:rPr>
          <w:szCs w:val="20"/>
        </w:rPr>
        <w:t>”.</w:t>
      </w:r>
    </w:p>
    <w:p w:rsidR="007C47FD" w:rsidRPr="00421684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5" w:name="_Toc187968136"/>
      <w:r w:rsidRPr="00421684">
        <w:rPr>
          <w:rFonts w:ascii="Century Gothic" w:hAnsi="Century Gothic"/>
          <w:color w:val="auto"/>
          <w:sz w:val="20"/>
          <w:szCs w:val="20"/>
        </w:rPr>
        <w:t>Zakres stosowania specyfikacji technicznej</w:t>
      </w:r>
      <w:bookmarkEnd w:id="5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Projektant sporządzający dokumentację projektową i specyfikację techniczną wykonania i odbioru robót budowl</w:t>
      </w:r>
      <w:r w:rsidRPr="007C47FD">
        <w:rPr>
          <w:rFonts w:cstheme="majorBidi"/>
          <w:szCs w:val="20"/>
        </w:rPr>
        <w:t>a</w:t>
      </w:r>
      <w:r w:rsidRPr="007C47FD">
        <w:rPr>
          <w:rFonts w:cstheme="majorBidi"/>
          <w:szCs w:val="20"/>
        </w:rPr>
        <w:t>nych może wprowadzać do niniejszej specyfikacji zmiany, uzupełnienia lub uściślenia, odpowiednie dla przew</w:t>
      </w:r>
      <w:r w:rsidRPr="007C47FD">
        <w:rPr>
          <w:rFonts w:cstheme="majorBidi"/>
          <w:szCs w:val="20"/>
        </w:rPr>
        <w:t>i</w:t>
      </w:r>
      <w:r w:rsidRPr="007C47FD">
        <w:rPr>
          <w:rFonts w:cstheme="majorBidi"/>
          <w:szCs w:val="20"/>
        </w:rPr>
        <w:t>dzianych projektem robót, uwzględniające wymagania Zamawiającego oraz konkretne warunki realizacji robót, niezbędne do uzyskania wymaganego standardu i jakości tych robót.</w:t>
      </w:r>
    </w:p>
    <w:p w:rsidR="007C47FD" w:rsidRPr="00421684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6" w:name="_Toc187968137"/>
      <w:r w:rsidRPr="00421684">
        <w:rPr>
          <w:rFonts w:ascii="Century Gothic" w:hAnsi="Century Gothic"/>
          <w:color w:val="auto"/>
          <w:sz w:val="20"/>
          <w:szCs w:val="20"/>
        </w:rPr>
        <w:t>Przedmiot i zakres robót objętych specyfikacją techniczną</w:t>
      </w:r>
      <w:bookmarkEnd w:id="6"/>
    </w:p>
    <w:p w:rsidR="007C47FD" w:rsidRPr="007C47FD" w:rsidRDefault="007C47FD" w:rsidP="007C47FD">
      <w:pPr>
        <w:ind w:firstLine="567"/>
        <w:rPr>
          <w:rFonts w:cstheme="majorBidi"/>
          <w:szCs w:val="20"/>
          <w:lang w:eastAsia="pl-PL"/>
        </w:rPr>
      </w:pPr>
      <w:r w:rsidRPr="007C47FD">
        <w:rPr>
          <w:rFonts w:cstheme="majorBidi"/>
          <w:szCs w:val="20"/>
          <w:lang w:eastAsia="pl-PL"/>
        </w:rPr>
        <w:t>W zakres podstawowych robót Specyfikacji Technicznej wchodzi wykonanie:</w:t>
      </w:r>
    </w:p>
    <w:p w:rsidR="007C47FD" w:rsidRPr="007C47FD" w:rsidRDefault="00421684" w:rsidP="00022D22">
      <w:pPr>
        <w:pStyle w:val="Akapitzlist"/>
        <w:numPr>
          <w:ilvl w:val="0"/>
          <w:numId w:val="3"/>
        </w:numPr>
        <w:suppressAutoHyphens w:val="0"/>
        <w:spacing w:line="240" w:lineRule="auto"/>
        <w:rPr>
          <w:rFonts w:cstheme="majorBidi"/>
          <w:szCs w:val="20"/>
          <w:lang w:eastAsia="pl-PL"/>
        </w:rPr>
      </w:pPr>
      <w:r>
        <w:rPr>
          <w:rFonts w:cstheme="majorBidi"/>
          <w:szCs w:val="20"/>
          <w:lang w:eastAsia="pl-PL"/>
        </w:rPr>
        <w:t>Wymiana szafki kablowej</w:t>
      </w:r>
    </w:p>
    <w:p w:rsidR="007C47FD" w:rsidRPr="007C47FD" w:rsidRDefault="00421684" w:rsidP="00022D22">
      <w:pPr>
        <w:pStyle w:val="Akapitzlist"/>
        <w:numPr>
          <w:ilvl w:val="0"/>
          <w:numId w:val="3"/>
        </w:numPr>
        <w:suppressAutoHyphens w:val="0"/>
        <w:spacing w:line="240" w:lineRule="auto"/>
        <w:rPr>
          <w:rFonts w:cstheme="majorBidi"/>
          <w:szCs w:val="20"/>
          <w:lang w:eastAsia="pl-PL"/>
        </w:rPr>
      </w:pPr>
      <w:r>
        <w:rPr>
          <w:rFonts w:cstheme="majorBidi"/>
          <w:szCs w:val="20"/>
          <w:lang w:eastAsia="pl-PL"/>
        </w:rPr>
        <w:t xml:space="preserve">Wymiana elementów </w:t>
      </w:r>
      <w:r w:rsidR="007C47FD" w:rsidRPr="007C47FD">
        <w:rPr>
          <w:rFonts w:cstheme="majorBidi"/>
          <w:szCs w:val="20"/>
          <w:lang w:eastAsia="pl-PL"/>
        </w:rPr>
        <w:t>instalacji oświetleniowej i gniazd wtykowych,</w:t>
      </w:r>
    </w:p>
    <w:p w:rsidR="007C47FD" w:rsidRPr="00421684" w:rsidRDefault="00421684" w:rsidP="00022D22">
      <w:pPr>
        <w:pStyle w:val="Akapitzlist"/>
        <w:numPr>
          <w:ilvl w:val="0"/>
          <w:numId w:val="3"/>
        </w:numPr>
        <w:suppressAutoHyphens w:val="0"/>
        <w:spacing w:line="240" w:lineRule="auto"/>
        <w:rPr>
          <w:rFonts w:cstheme="majorBidi"/>
          <w:szCs w:val="20"/>
          <w:lang w:eastAsia="pl-PL"/>
        </w:rPr>
      </w:pPr>
      <w:r>
        <w:rPr>
          <w:rFonts w:cstheme="majorBidi"/>
          <w:szCs w:val="20"/>
          <w:lang w:eastAsia="pl-PL"/>
        </w:rPr>
        <w:t>Konserwacja instalacji odgromowej</w:t>
      </w:r>
    </w:p>
    <w:p w:rsidR="007C47FD" w:rsidRPr="00421684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7" w:name="_Toc187968138"/>
      <w:r w:rsidRPr="00421684">
        <w:rPr>
          <w:rFonts w:ascii="Century Gothic" w:hAnsi="Century Gothic"/>
          <w:color w:val="auto"/>
          <w:sz w:val="20"/>
          <w:szCs w:val="20"/>
        </w:rPr>
        <w:t>Określenia podstawowe</w:t>
      </w:r>
      <w:bookmarkEnd w:id="7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Wszystkie określenia, nazwy, które znalazły się w tej specyfikacji są zgodne albo równoważne z Polskimi Normami zawartymi w rozporządzeniu Ministra Infrastruktury z dnia 12 kwietnia 2002r., albo z określeniami ujętymi w odp</w:t>
      </w:r>
      <w:r w:rsidRPr="007C47FD">
        <w:rPr>
          <w:rFonts w:cstheme="majorBidi"/>
          <w:szCs w:val="20"/>
        </w:rPr>
        <w:t>o</w:t>
      </w:r>
      <w:r w:rsidRPr="007C47FD">
        <w:rPr>
          <w:rFonts w:cstheme="majorBidi"/>
          <w:szCs w:val="20"/>
        </w:rPr>
        <w:t>wiednich przepisach podanych w punkcie 10 specyfikacji.</w:t>
      </w:r>
    </w:p>
    <w:p w:rsidR="007C47FD" w:rsidRPr="00421684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8" w:name="_Toc187968139"/>
      <w:r w:rsidRPr="00421684">
        <w:rPr>
          <w:rFonts w:ascii="Century Gothic" w:hAnsi="Century Gothic"/>
          <w:color w:val="auto"/>
          <w:sz w:val="20"/>
          <w:szCs w:val="20"/>
        </w:rPr>
        <w:t>Ogólne wymagania dotyczące robót</w:t>
      </w:r>
      <w:bookmarkEnd w:id="8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Wykonawca robót jest odpowiedzialny za jakość ich wykonania oraz za zgodność z dokumentacją projektową, specyfikacjami technicznymi i poleceniami Inspektora nadzoru. Ogólne wymagania dotyczące robót podano w ST „Wymagania ogólne”.</w:t>
      </w:r>
    </w:p>
    <w:p w:rsidR="007C47FD" w:rsidRPr="007C47FD" w:rsidRDefault="007C47FD" w:rsidP="007C47FD">
      <w:pPr>
        <w:rPr>
          <w:rFonts w:cstheme="majorBidi"/>
          <w:szCs w:val="20"/>
        </w:rPr>
      </w:pPr>
    </w:p>
    <w:p w:rsidR="007C47FD" w:rsidRPr="00421684" w:rsidRDefault="007C47FD" w:rsidP="00022D22">
      <w:pPr>
        <w:pStyle w:val="Nagwek1"/>
        <w:keepNext/>
        <w:numPr>
          <w:ilvl w:val="0"/>
          <w:numId w:val="11"/>
        </w:numPr>
        <w:tabs>
          <w:tab w:val="num" w:pos="432"/>
        </w:tabs>
        <w:spacing w:before="0" w:line="240" w:lineRule="auto"/>
        <w:ind w:left="567" w:hanging="425"/>
        <w:rPr>
          <w:rFonts w:cstheme="majorBidi"/>
          <w:szCs w:val="20"/>
        </w:rPr>
      </w:pPr>
      <w:bookmarkStart w:id="9" w:name="_Toc187968140"/>
      <w:r w:rsidRPr="007C47FD">
        <w:rPr>
          <w:rFonts w:cstheme="majorBidi"/>
          <w:szCs w:val="20"/>
        </w:rPr>
        <w:t>Materiały</w:t>
      </w:r>
      <w:bookmarkEnd w:id="9"/>
    </w:p>
    <w:p w:rsidR="007C47FD" w:rsidRPr="007C47FD" w:rsidRDefault="007C47FD" w:rsidP="007C47FD">
      <w:pPr>
        <w:rPr>
          <w:szCs w:val="20"/>
        </w:rPr>
      </w:pPr>
    </w:p>
    <w:p w:rsidR="007C47FD" w:rsidRPr="00421684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10" w:name="_Toc187968141"/>
      <w:r w:rsidRPr="00421684">
        <w:rPr>
          <w:rFonts w:ascii="Century Gothic" w:hAnsi="Century Gothic"/>
          <w:color w:val="auto"/>
          <w:sz w:val="20"/>
          <w:szCs w:val="20"/>
        </w:rPr>
        <w:t>Wymagania dotyczące właściwości materiałów</w:t>
      </w:r>
      <w:bookmarkEnd w:id="10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Wszelkie nazwy własne produktów i materiałów przywołane w specyfikacji służą ustaleniu pożądanego standardu wykonania i określenia właściwości i wy</w:t>
      </w:r>
      <w:r w:rsidR="00A56243">
        <w:rPr>
          <w:rFonts w:cstheme="majorBidi"/>
          <w:szCs w:val="20"/>
        </w:rPr>
        <w:t>mogów technicznych założonych w </w:t>
      </w:r>
      <w:r w:rsidRPr="007C47FD">
        <w:rPr>
          <w:rFonts w:cstheme="majorBidi"/>
          <w:szCs w:val="20"/>
        </w:rPr>
        <w:t>dokumentacji technicznej dla projekt</w:t>
      </w:r>
      <w:r w:rsidRPr="007C47FD">
        <w:rPr>
          <w:rFonts w:cstheme="majorBidi"/>
          <w:szCs w:val="20"/>
        </w:rPr>
        <w:t>o</w:t>
      </w:r>
      <w:r w:rsidRPr="007C47FD">
        <w:rPr>
          <w:rFonts w:cstheme="majorBidi"/>
          <w:szCs w:val="20"/>
        </w:rPr>
        <w:t>wanych rozwiązań.</w:t>
      </w:r>
    </w:p>
    <w:p w:rsidR="007C47FD" w:rsidRPr="00A56243" w:rsidRDefault="007C47FD" w:rsidP="00A56243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Dopuszcza się zamieszczenie rozwiązań w oparciu o produkty (wyroby) i</w:t>
      </w:r>
      <w:r w:rsidR="00A56243">
        <w:rPr>
          <w:rFonts w:cstheme="majorBidi"/>
          <w:szCs w:val="20"/>
        </w:rPr>
        <w:t xml:space="preserve">nnych producentów pod warunkiem, że </w:t>
      </w:r>
      <w:r w:rsidRPr="00A56243">
        <w:rPr>
          <w:rFonts w:cstheme="majorBidi"/>
          <w:szCs w:val="20"/>
        </w:rPr>
        <w:t>spełniania tych samych właściwości technicznych,</w:t>
      </w:r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Stosowane materiały i urządzenia muszą być nowe, najlepszej jakości, o parametrach dostosowanych do czynn</w:t>
      </w:r>
      <w:r w:rsidRPr="007C47FD">
        <w:rPr>
          <w:rFonts w:cstheme="majorBidi"/>
          <w:szCs w:val="20"/>
        </w:rPr>
        <w:t>i</w:t>
      </w:r>
      <w:r w:rsidRPr="007C47FD">
        <w:rPr>
          <w:rFonts w:cstheme="majorBidi"/>
          <w:szCs w:val="20"/>
        </w:rPr>
        <w:t>ków, na których działanie mogą być wystawione, a także dokładnie odpowiadać warunkom niezbędnym do praw</w:t>
      </w:r>
      <w:r w:rsidRPr="007C47FD">
        <w:rPr>
          <w:rFonts w:cstheme="majorBidi"/>
          <w:szCs w:val="20"/>
        </w:rPr>
        <w:t>i</w:t>
      </w:r>
      <w:r w:rsidRPr="007C47FD">
        <w:rPr>
          <w:rFonts w:cstheme="majorBidi"/>
          <w:szCs w:val="20"/>
        </w:rPr>
        <w:t>dłowego wykonania powierzonych robót oraz do poprawnego funkcjonowania całej instalacji.</w:t>
      </w:r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Stosowane materiały i urządzenia muszą posiadać odpowiednie deklaracje zgodności lub certyfikaty dopuszczaj</w:t>
      </w:r>
      <w:r w:rsidRPr="007C47FD">
        <w:rPr>
          <w:rFonts w:cstheme="majorBidi"/>
          <w:szCs w:val="20"/>
        </w:rPr>
        <w:t>ą</w:t>
      </w:r>
      <w:r w:rsidRPr="007C47FD">
        <w:rPr>
          <w:rFonts w:cstheme="majorBidi"/>
          <w:szCs w:val="20"/>
        </w:rPr>
        <w:t>ce do stosowania ich w budownictwie zgodnie z wymogami określonymi w art. 10 ustawy z 07 lipca 1994 r. – prawo budowlane oraz w rozporządzeniu ministra</w:t>
      </w:r>
      <w:r w:rsidR="00A56243">
        <w:rPr>
          <w:rFonts w:cstheme="majorBidi"/>
          <w:szCs w:val="20"/>
        </w:rPr>
        <w:t xml:space="preserve"> MSWiA z dn. 31 lipca 1998 r. w </w:t>
      </w:r>
      <w:r w:rsidRPr="007C47FD">
        <w:rPr>
          <w:rFonts w:cstheme="majorBidi"/>
          <w:szCs w:val="20"/>
        </w:rPr>
        <w:t>sprawie oceny zgodności, wzoru dekl</w:t>
      </w:r>
      <w:r w:rsidRPr="007C47FD">
        <w:rPr>
          <w:rFonts w:cstheme="majorBidi"/>
          <w:szCs w:val="20"/>
        </w:rPr>
        <w:t>a</w:t>
      </w:r>
      <w:r w:rsidRPr="007C47FD">
        <w:rPr>
          <w:rFonts w:cstheme="majorBidi"/>
          <w:szCs w:val="20"/>
        </w:rPr>
        <w:t>racji zgodności oraz sposobu znakowania wyrobów budowlanych dopuszczonych do obrotu i powszechnego st</w:t>
      </w:r>
      <w:r w:rsidRPr="007C47FD">
        <w:rPr>
          <w:rFonts w:cstheme="majorBidi"/>
          <w:szCs w:val="20"/>
        </w:rPr>
        <w:t>o</w:t>
      </w:r>
      <w:r w:rsidRPr="007C47FD">
        <w:rPr>
          <w:rFonts w:cstheme="majorBidi"/>
          <w:szCs w:val="20"/>
        </w:rPr>
        <w:t>sowania w budownictwie. Do wykonania robót należy stosować materiały i urządzenia zgodne z dokumentacją projektową lub równoważne.</w:t>
      </w:r>
    </w:p>
    <w:p w:rsidR="007C47FD" w:rsidRPr="00421684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11" w:name="_Toc187968143"/>
      <w:r w:rsidRPr="00421684">
        <w:rPr>
          <w:rFonts w:ascii="Century Gothic" w:hAnsi="Century Gothic"/>
          <w:color w:val="auto"/>
          <w:sz w:val="20"/>
          <w:szCs w:val="20"/>
        </w:rPr>
        <w:lastRenderedPageBreak/>
        <w:t>Odbiór materiałów na budowie</w:t>
      </w:r>
      <w:bookmarkEnd w:id="11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Wyżej wymienione materiały należy dostarczyć na Plac Budowy ze ś</w:t>
      </w:r>
      <w:r w:rsidR="00A56243">
        <w:rPr>
          <w:rFonts w:cstheme="majorBidi"/>
          <w:szCs w:val="20"/>
        </w:rPr>
        <w:t>wiadectwami jakości, atestami i </w:t>
      </w:r>
      <w:r w:rsidRPr="007C47FD">
        <w:rPr>
          <w:rFonts w:cstheme="majorBidi"/>
          <w:szCs w:val="20"/>
        </w:rPr>
        <w:t>kartami gw</w:t>
      </w:r>
      <w:r w:rsidRPr="007C47FD">
        <w:rPr>
          <w:rFonts w:cstheme="majorBidi"/>
          <w:szCs w:val="20"/>
        </w:rPr>
        <w:t>a</w:t>
      </w:r>
      <w:r w:rsidRPr="007C47FD">
        <w:rPr>
          <w:rFonts w:cstheme="majorBidi"/>
          <w:szCs w:val="20"/>
        </w:rPr>
        <w:t>rancyjnymi.</w:t>
      </w:r>
    </w:p>
    <w:p w:rsidR="007C47FD" w:rsidRPr="007C47FD" w:rsidRDefault="007C47FD" w:rsidP="00421684">
      <w:pPr>
        <w:tabs>
          <w:tab w:val="left" w:pos="0"/>
        </w:tabs>
        <w:ind w:firstLine="142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Dostarczone materiały należy sprawdzić pod względem kompletności i zgodności z danymi technicznymi W</w:t>
      </w:r>
      <w:r w:rsidRPr="007C47FD">
        <w:rPr>
          <w:rFonts w:cstheme="majorBidi"/>
          <w:szCs w:val="20"/>
        </w:rPr>
        <w:t>y</w:t>
      </w:r>
      <w:r w:rsidRPr="007C47FD">
        <w:rPr>
          <w:rFonts w:cstheme="majorBidi"/>
          <w:szCs w:val="20"/>
        </w:rPr>
        <w:t>twórcy. Przeprowadzić oględziny stanu materiałów (pęknięcia, ubytki, zgniecenia).</w:t>
      </w:r>
    </w:p>
    <w:p w:rsidR="007C47FD" w:rsidRPr="00421684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12" w:name="_Toc187968144"/>
      <w:r w:rsidRPr="00421684">
        <w:rPr>
          <w:rFonts w:ascii="Century Gothic" w:hAnsi="Century Gothic"/>
          <w:color w:val="auto"/>
          <w:sz w:val="20"/>
          <w:szCs w:val="20"/>
        </w:rPr>
        <w:t>Składowanie materiałów</w:t>
      </w:r>
      <w:bookmarkEnd w:id="12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Wszystkie materiały elektryczne i teletechniczne należy skła</w:t>
      </w:r>
      <w:r w:rsidR="00A56243">
        <w:rPr>
          <w:rFonts w:cstheme="majorBidi"/>
          <w:szCs w:val="20"/>
        </w:rPr>
        <w:t>dować w zamykanych magazynach w </w:t>
      </w:r>
      <w:r w:rsidRPr="007C47FD">
        <w:rPr>
          <w:rFonts w:cstheme="majorBidi"/>
          <w:szCs w:val="20"/>
        </w:rPr>
        <w:t>warunkach określonych przez producenta dla zachowania gwarancji.</w:t>
      </w:r>
    </w:p>
    <w:p w:rsidR="007C47FD" w:rsidRPr="00421684" w:rsidRDefault="007C47FD" w:rsidP="00022D22">
      <w:pPr>
        <w:pStyle w:val="Nagwek2"/>
        <w:keepLines w:val="0"/>
        <w:numPr>
          <w:ilvl w:val="1"/>
          <w:numId w:val="11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13" w:name="_Toc187968145"/>
      <w:r w:rsidRPr="00421684">
        <w:rPr>
          <w:rFonts w:ascii="Century Gothic" w:hAnsi="Century Gothic"/>
          <w:color w:val="auto"/>
          <w:sz w:val="20"/>
          <w:szCs w:val="20"/>
        </w:rPr>
        <w:t>Charakterystyka podstawowych materiałów</w:t>
      </w:r>
      <w:bookmarkEnd w:id="13"/>
    </w:p>
    <w:p w:rsidR="00421684" w:rsidRDefault="00421684" w:rsidP="007C47FD">
      <w:pPr>
        <w:rPr>
          <w:rFonts w:cstheme="majorBidi"/>
          <w:szCs w:val="20"/>
          <w:u w:val="single"/>
        </w:rPr>
      </w:pPr>
      <w:r>
        <w:rPr>
          <w:rFonts w:cstheme="majorBidi"/>
          <w:szCs w:val="20"/>
          <w:u w:val="single"/>
        </w:rPr>
        <w:t>Szafka kablowa:</w:t>
      </w:r>
    </w:p>
    <w:p w:rsidR="00421684" w:rsidRPr="008D300B" w:rsidRDefault="00421684" w:rsidP="00022D2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szCs w:val="20"/>
        </w:rPr>
      </w:pPr>
      <w:r w:rsidRPr="008D300B">
        <w:rPr>
          <w:szCs w:val="20"/>
        </w:rPr>
        <w:t>Obudowa aluminiowa w II klasie ochronności, lakierowana na kolor szary</w:t>
      </w:r>
    </w:p>
    <w:p w:rsidR="00421684" w:rsidRPr="008D300B" w:rsidRDefault="00421684" w:rsidP="00022D2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szCs w:val="20"/>
        </w:rPr>
      </w:pPr>
      <w:r w:rsidRPr="008D300B">
        <w:rPr>
          <w:szCs w:val="20"/>
        </w:rPr>
        <w:t>Napięcie znamionowe łączeniowe: 230 V / 400 V</w:t>
      </w:r>
    </w:p>
    <w:p w:rsidR="00421684" w:rsidRPr="008D300B" w:rsidRDefault="00421684" w:rsidP="00022D2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szCs w:val="20"/>
        </w:rPr>
      </w:pPr>
      <w:r w:rsidRPr="008D300B">
        <w:rPr>
          <w:szCs w:val="20"/>
        </w:rPr>
        <w:t>Napięcie znamionowe izolacji: 500 V / 690 V</w:t>
      </w:r>
    </w:p>
    <w:p w:rsidR="00421684" w:rsidRPr="008D300B" w:rsidRDefault="00421684" w:rsidP="00022D2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szCs w:val="20"/>
        </w:rPr>
      </w:pPr>
      <w:r w:rsidRPr="008D300B">
        <w:rPr>
          <w:szCs w:val="20"/>
        </w:rPr>
        <w:t>Prąd zwarciowy wyładowania łukowego wew.: 16 kA, 0,5 s</w:t>
      </w:r>
    </w:p>
    <w:p w:rsidR="00421684" w:rsidRPr="008D300B" w:rsidRDefault="00421684" w:rsidP="00022D2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szCs w:val="20"/>
        </w:rPr>
      </w:pPr>
      <w:r w:rsidRPr="008D300B">
        <w:rPr>
          <w:szCs w:val="20"/>
        </w:rPr>
        <w:t>IP : minimum 54</w:t>
      </w:r>
    </w:p>
    <w:p w:rsidR="00421684" w:rsidRPr="008D300B" w:rsidRDefault="00421684" w:rsidP="00022D2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szCs w:val="20"/>
        </w:rPr>
      </w:pPr>
      <w:r w:rsidRPr="008D300B">
        <w:rPr>
          <w:szCs w:val="20"/>
        </w:rPr>
        <w:t>IK: minimum 09</w:t>
      </w:r>
    </w:p>
    <w:p w:rsidR="00421684" w:rsidRPr="008D300B" w:rsidRDefault="00421684" w:rsidP="00022D2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szCs w:val="20"/>
        </w:rPr>
      </w:pPr>
      <w:r w:rsidRPr="008D300B">
        <w:rPr>
          <w:szCs w:val="20"/>
        </w:rPr>
        <w:t>Klasa ochronności: II</w:t>
      </w:r>
    </w:p>
    <w:p w:rsidR="00421684" w:rsidRPr="008D300B" w:rsidRDefault="00421684" w:rsidP="00022D2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szCs w:val="20"/>
        </w:rPr>
      </w:pPr>
      <w:r w:rsidRPr="008D300B">
        <w:rPr>
          <w:szCs w:val="20"/>
        </w:rPr>
        <w:t>Kategoria palności: V0</w:t>
      </w:r>
    </w:p>
    <w:p w:rsidR="00421684" w:rsidRPr="00421684" w:rsidRDefault="00421684" w:rsidP="00022D2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szCs w:val="20"/>
        </w:rPr>
      </w:pPr>
      <w:r w:rsidRPr="008D300B">
        <w:rPr>
          <w:szCs w:val="20"/>
        </w:rPr>
        <w:t>połączenie z fundamentem za pomocą śrub izolacyjnych, oraz specjalnej przekładki izolacyjnej.</w:t>
      </w:r>
    </w:p>
    <w:p w:rsidR="007C47FD" w:rsidRPr="007C47FD" w:rsidRDefault="007C47FD" w:rsidP="007C47FD">
      <w:pPr>
        <w:rPr>
          <w:rFonts w:cstheme="majorBidi"/>
          <w:szCs w:val="20"/>
          <w:u w:val="single"/>
        </w:rPr>
      </w:pPr>
      <w:r w:rsidRPr="007C47FD">
        <w:rPr>
          <w:rFonts w:cstheme="majorBidi"/>
          <w:szCs w:val="20"/>
          <w:u w:val="single"/>
        </w:rPr>
        <w:t>Oprawy oświetlenia</w:t>
      </w:r>
      <w:r w:rsidR="00421684">
        <w:rPr>
          <w:rFonts w:cstheme="majorBidi"/>
          <w:szCs w:val="20"/>
          <w:u w:val="single"/>
        </w:rPr>
        <w:t xml:space="preserve"> awaryjnego wnętrzowe</w:t>
      </w:r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14" w:name="_Toc187959610"/>
      <w:bookmarkStart w:id="15" w:name="_Toc187968146"/>
      <w:r w:rsidRPr="008F6807">
        <w:rPr>
          <w:b w:val="0"/>
          <w:bCs w:val="0"/>
          <w:kern w:val="0"/>
          <w:szCs w:val="20"/>
        </w:rPr>
        <w:t>Wymiary ok: 250x140x40mm</w:t>
      </w:r>
      <w:bookmarkEnd w:id="14"/>
      <w:bookmarkEnd w:id="15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16" w:name="_Toc187959611"/>
      <w:bookmarkStart w:id="17" w:name="_Toc187968147"/>
      <w:r w:rsidRPr="008F6807">
        <w:rPr>
          <w:b w:val="0"/>
          <w:bCs w:val="0"/>
          <w:kern w:val="0"/>
          <w:szCs w:val="20"/>
        </w:rPr>
        <w:t>Materiał PC</w:t>
      </w:r>
      <w:bookmarkEnd w:id="16"/>
      <w:bookmarkEnd w:id="17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18" w:name="_Toc187959612"/>
      <w:bookmarkStart w:id="19" w:name="_Toc187968148"/>
      <w:r w:rsidRPr="008F6807">
        <w:rPr>
          <w:b w:val="0"/>
          <w:bCs w:val="0"/>
          <w:kern w:val="0"/>
          <w:szCs w:val="20"/>
        </w:rPr>
        <w:t>Klasa izolacji II</w:t>
      </w:r>
      <w:bookmarkEnd w:id="18"/>
      <w:bookmarkEnd w:id="19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20" w:name="_Toc187959613"/>
      <w:bookmarkStart w:id="21" w:name="_Toc187968149"/>
      <w:r w:rsidRPr="008F6807">
        <w:rPr>
          <w:b w:val="0"/>
          <w:bCs w:val="0"/>
          <w:kern w:val="0"/>
          <w:szCs w:val="20"/>
        </w:rPr>
        <w:t>Strumień świetlny minimum 240 lumenów</w:t>
      </w:r>
      <w:bookmarkEnd w:id="20"/>
      <w:bookmarkEnd w:id="21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22" w:name="_Toc187959614"/>
      <w:bookmarkStart w:id="23" w:name="_Toc187968150"/>
      <w:r w:rsidRPr="008F6807">
        <w:rPr>
          <w:b w:val="0"/>
          <w:bCs w:val="0"/>
          <w:kern w:val="0"/>
          <w:szCs w:val="20"/>
        </w:rPr>
        <w:t>Bateria minimum 3.2V 1.5Ah</w:t>
      </w:r>
      <w:bookmarkEnd w:id="22"/>
      <w:bookmarkEnd w:id="23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24" w:name="_Toc187959615"/>
      <w:bookmarkStart w:id="25" w:name="_Toc187968151"/>
      <w:r w:rsidRPr="008F6807">
        <w:rPr>
          <w:b w:val="0"/>
          <w:bCs w:val="0"/>
          <w:kern w:val="0"/>
          <w:szCs w:val="20"/>
        </w:rPr>
        <w:t>Czas pracy baterii 3 h</w:t>
      </w:r>
      <w:bookmarkEnd w:id="24"/>
      <w:bookmarkEnd w:id="25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26" w:name="_Toc187959616"/>
      <w:bookmarkStart w:id="27" w:name="_Toc187968152"/>
      <w:r w:rsidRPr="008F6807">
        <w:rPr>
          <w:b w:val="0"/>
          <w:bCs w:val="0"/>
          <w:kern w:val="0"/>
          <w:szCs w:val="20"/>
        </w:rPr>
        <w:t>Stopień szczelności IP65</w:t>
      </w:r>
      <w:bookmarkEnd w:id="26"/>
      <w:bookmarkEnd w:id="27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28" w:name="_Toc187959617"/>
      <w:bookmarkStart w:id="29" w:name="_Toc187968153"/>
      <w:r w:rsidRPr="008F6807">
        <w:rPr>
          <w:b w:val="0"/>
          <w:bCs w:val="0"/>
          <w:kern w:val="0"/>
          <w:szCs w:val="20"/>
        </w:rPr>
        <w:t>Tryb pracy M (sieciowo-awaryjna)</w:t>
      </w:r>
      <w:bookmarkEnd w:id="28"/>
      <w:bookmarkEnd w:id="29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30" w:name="_Toc187959618"/>
      <w:bookmarkStart w:id="31" w:name="_Toc187968154"/>
      <w:r w:rsidRPr="008F6807">
        <w:rPr>
          <w:b w:val="0"/>
          <w:bCs w:val="0"/>
          <w:kern w:val="0"/>
          <w:szCs w:val="20"/>
        </w:rPr>
        <w:t>Moc czynna 4,7 W</w:t>
      </w:r>
      <w:bookmarkEnd w:id="30"/>
      <w:bookmarkEnd w:id="31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32" w:name="_Toc187959619"/>
      <w:bookmarkStart w:id="33" w:name="_Toc187968155"/>
      <w:r w:rsidRPr="008F6807">
        <w:rPr>
          <w:b w:val="0"/>
          <w:bCs w:val="0"/>
          <w:kern w:val="0"/>
          <w:szCs w:val="20"/>
        </w:rPr>
        <w:t>Stopień ochrony przed uderzeniem IK08</w:t>
      </w:r>
      <w:bookmarkEnd w:id="32"/>
      <w:bookmarkEnd w:id="33"/>
    </w:p>
    <w:p w:rsidR="007C47FD" w:rsidRPr="00421684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34" w:name="_Toc187959620"/>
      <w:bookmarkStart w:id="35" w:name="_Toc187968156"/>
      <w:r w:rsidRPr="008F6807">
        <w:rPr>
          <w:b w:val="0"/>
          <w:bCs w:val="0"/>
          <w:kern w:val="0"/>
          <w:szCs w:val="20"/>
        </w:rPr>
        <w:t>Zasilanie 210÷250 V AC 50÷60 Hz</w:t>
      </w:r>
      <w:bookmarkEnd w:id="34"/>
      <w:bookmarkEnd w:id="35"/>
    </w:p>
    <w:p w:rsidR="007C47FD" w:rsidRPr="007C47FD" w:rsidRDefault="007C47FD" w:rsidP="007C47FD">
      <w:pPr>
        <w:rPr>
          <w:rFonts w:cstheme="majorBidi"/>
          <w:szCs w:val="20"/>
          <w:u w:val="single"/>
        </w:rPr>
      </w:pPr>
      <w:r w:rsidRPr="007C47FD">
        <w:rPr>
          <w:rFonts w:cstheme="majorBidi"/>
          <w:szCs w:val="20"/>
          <w:u w:val="single"/>
        </w:rPr>
        <w:t>Opraw</w:t>
      </w:r>
      <w:r w:rsidR="00421684">
        <w:rPr>
          <w:rFonts w:cstheme="majorBidi"/>
          <w:szCs w:val="20"/>
          <w:u w:val="single"/>
        </w:rPr>
        <w:t>a</w:t>
      </w:r>
      <w:r w:rsidRPr="007C47FD">
        <w:rPr>
          <w:rFonts w:cstheme="majorBidi"/>
          <w:szCs w:val="20"/>
          <w:u w:val="single"/>
        </w:rPr>
        <w:t xml:space="preserve"> oświetlenia awaryjnego</w:t>
      </w:r>
      <w:r w:rsidR="00421684">
        <w:rPr>
          <w:rFonts w:cstheme="majorBidi"/>
          <w:szCs w:val="20"/>
          <w:u w:val="single"/>
        </w:rPr>
        <w:t>zewnetrzna</w:t>
      </w:r>
      <w:r w:rsidRPr="007C47FD">
        <w:rPr>
          <w:rFonts w:cstheme="majorBidi"/>
          <w:szCs w:val="20"/>
          <w:u w:val="single"/>
        </w:rPr>
        <w:t>.</w:t>
      </w:r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36" w:name="_Toc187959636"/>
      <w:bookmarkStart w:id="37" w:name="_Toc187968157"/>
      <w:r w:rsidRPr="008F6807">
        <w:rPr>
          <w:b w:val="0"/>
          <w:bCs w:val="0"/>
          <w:kern w:val="0"/>
          <w:szCs w:val="20"/>
        </w:rPr>
        <w:t>Wymiary ok</w:t>
      </w:r>
      <w:r>
        <w:rPr>
          <w:b w:val="0"/>
          <w:bCs w:val="0"/>
          <w:kern w:val="0"/>
          <w:szCs w:val="20"/>
        </w:rPr>
        <w:t>: 300x150 x100</w:t>
      </w:r>
      <w:r w:rsidRPr="008F6807">
        <w:rPr>
          <w:b w:val="0"/>
          <w:bCs w:val="0"/>
          <w:kern w:val="0"/>
          <w:szCs w:val="20"/>
        </w:rPr>
        <w:t>mm</w:t>
      </w:r>
      <w:bookmarkEnd w:id="36"/>
      <w:bookmarkEnd w:id="37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38" w:name="_Toc187959637"/>
      <w:bookmarkStart w:id="39" w:name="_Toc187968158"/>
      <w:r w:rsidRPr="000D4D86">
        <w:rPr>
          <w:b w:val="0"/>
          <w:bCs w:val="0"/>
          <w:kern w:val="0"/>
          <w:szCs w:val="20"/>
        </w:rPr>
        <w:t>Korpus wykonany z blachy stalowej malowanej na kolor biały</w:t>
      </w:r>
      <w:r>
        <w:rPr>
          <w:b w:val="0"/>
          <w:bCs w:val="0"/>
          <w:kern w:val="0"/>
          <w:szCs w:val="20"/>
        </w:rPr>
        <w:t>szary</w:t>
      </w:r>
      <w:bookmarkEnd w:id="38"/>
      <w:bookmarkEnd w:id="39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40" w:name="_Toc187959638"/>
      <w:bookmarkStart w:id="41" w:name="_Toc187968159"/>
      <w:r w:rsidRPr="000D4D86">
        <w:rPr>
          <w:b w:val="0"/>
          <w:bCs w:val="0"/>
          <w:kern w:val="0"/>
          <w:szCs w:val="20"/>
        </w:rPr>
        <w:t>Natynkow</w:t>
      </w:r>
      <w:r>
        <w:rPr>
          <w:b w:val="0"/>
          <w:bCs w:val="0"/>
          <w:kern w:val="0"/>
          <w:szCs w:val="20"/>
        </w:rPr>
        <w:t>a</w:t>
      </w:r>
      <w:r w:rsidRPr="000D4D86">
        <w:rPr>
          <w:b w:val="0"/>
          <w:bCs w:val="0"/>
          <w:kern w:val="0"/>
          <w:szCs w:val="20"/>
        </w:rPr>
        <w:t xml:space="preserve"> (ściana)</w:t>
      </w:r>
      <w:bookmarkEnd w:id="40"/>
      <w:bookmarkEnd w:id="41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42" w:name="_Toc187959639"/>
      <w:bookmarkStart w:id="43" w:name="_Toc187968160"/>
      <w:r w:rsidRPr="000D4D86">
        <w:rPr>
          <w:b w:val="0"/>
          <w:bCs w:val="0"/>
          <w:kern w:val="0"/>
          <w:szCs w:val="20"/>
        </w:rPr>
        <w:t>Oprawa aut</w:t>
      </w:r>
      <w:r>
        <w:rPr>
          <w:b w:val="0"/>
          <w:bCs w:val="0"/>
          <w:kern w:val="0"/>
          <w:szCs w:val="20"/>
        </w:rPr>
        <w:t>onomiczna – 220 – 240VAC/50</w:t>
      </w:r>
      <w:r w:rsidRPr="000D4D86">
        <w:rPr>
          <w:b w:val="0"/>
          <w:bCs w:val="0"/>
          <w:kern w:val="0"/>
          <w:szCs w:val="20"/>
        </w:rPr>
        <w:t>Hz</w:t>
      </w:r>
      <w:bookmarkEnd w:id="42"/>
      <w:bookmarkEnd w:id="43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44" w:name="_Toc187959640"/>
      <w:bookmarkStart w:id="45" w:name="_Toc187968161"/>
      <w:r w:rsidRPr="000D4D86">
        <w:rPr>
          <w:b w:val="0"/>
          <w:bCs w:val="0"/>
          <w:kern w:val="0"/>
          <w:szCs w:val="20"/>
        </w:rPr>
        <w:t>Źródło światła: 3x1W LED</w:t>
      </w:r>
      <w:r>
        <w:rPr>
          <w:b w:val="0"/>
          <w:bCs w:val="0"/>
          <w:kern w:val="0"/>
          <w:szCs w:val="20"/>
        </w:rPr>
        <w:t xml:space="preserve"> – 200 lumenów 4000K</w:t>
      </w:r>
      <w:bookmarkEnd w:id="44"/>
      <w:bookmarkEnd w:id="45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46" w:name="_Toc187959641"/>
      <w:bookmarkStart w:id="47" w:name="_Toc187968162"/>
      <w:r w:rsidRPr="000D4D86">
        <w:rPr>
          <w:b w:val="0"/>
          <w:bCs w:val="0"/>
          <w:kern w:val="0"/>
          <w:szCs w:val="20"/>
        </w:rPr>
        <w:t>Czas ładowania:</w:t>
      </w:r>
      <w:r>
        <w:rPr>
          <w:b w:val="0"/>
          <w:bCs w:val="0"/>
          <w:kern w:val="0"/>
          <w:szCs w:val="20"/>
        </w:rPr>
        <w:t xml:space="preserve"> </w:t>
      </w:r>
      <w:r w:rsidRPr="000D4D86">
        <w:rPr>
          <w:b w:val="0"/>
          <w:bCs w:val="0"/>
          <w:kern w:val="0"/>
          <w:szCs w:val="20"/>
        </w:rPr>
        <w:t>maks. 24h</w:t>
      </w:r>
      <w:bookmarkEnd w:id="46"/>
      <w:bookmarkEnd w:id="47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48" w:name="_Toc187959642"/>
      <w:bookmarkStart w:id="49" w:name="_Toc187968163"/>
      <w:r w:rsidRPr="000D4D86">
        <w:rPr>
          <w:b w:val="0"/>
          <w:bCs w:val="0"/>
          <w:kern w:val="0"/>
          <w:szCs w:val="20"/>
        </w:rPr>
        <w:t>Czas podtrzymania i rodzaje akumulatorów: 1h; akumulator Ni-Cd 3,6V</w:t>
      </w:r>
      <w:bookmarkEnd w:id="48"/>
      <w:bookmarkEnd w:id="49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50" w:name="_Toc187959643"/>
      <w:bookmarkStart w:id="51" w:name="_Toc187968164"/>
      <w:r w:rsidRPr="000D4D86">
        <w:rPr>
          <w:b w:val="0"/>
          <w:bCs w:val="0"/>
          <w:kern w:val="0"/>
          <w:szCs w:val="20"/>
        </w:rPr>
        <w:t>Klasa izolacji:</w:t>
      </w:r>
      <w:r>
        <w:rPr>
          <w:b w:val="0"/>
          <w:bCs w:val="0"/>
          <w:kern w:val="0"/>
          <w:szCs w:val="20"/>
        </w:rPr>
        <w:t xml:space="preserve"> I</w:t>
      </w:r>
      <w:bookmarkEnd w:id="50"/>
      <w:bookmarkEnd w:id="51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52" w:name="_Toc187959644"/>
      <w:bookmarkStart w:id="53" w:name="_Toc187968165"/>
      <w:r w:rsidRPr="000D4D86">
        <w:rPr>
          <w:b w:val="0"/>
          <w:bCs w:val="0"/>
          <w:kern w:val="0"/>
          <w:szCs w:val="20"/>
        </w:rPr>
        <w:t>Stopień ochrony:</w:t>
      </w:r>
      <w:r>
        <w:rPr>
          <w:b w:val="0"/>
          <w:bCs w:val="0"/>
          <w:kern w:val="0"/>
          <w:szCs w:val="20"/>
        </w:rPr>
        <w:t xml:space="preserve"> IP minimum 65</w:t>
      </w:r>
      <w:bookmarkEnd w:id="52"/>
      <w:bookmarkEnd w:id="53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54" w:name="_Toc187959645"/>
      <w:bookmarkStart w:id="55" w:name="_Toc187968166"/>
      <w:r w:rsidRPr="000D4D86">
        <w:rPr>
          <w:b w:val="0"/>
          <w:bCs w:val="0"/>
          <w:kern w:val="0"/>
          <w:szCs w:val="20"/>
        </w:rPr>
        <w:t xml:space="preserve">Temperatura otoczenia: -25°C ÷ 40°C </w:t>
      </w:r>
      <w:r>
        <w:rPr>
          <w:b w:val="0"/>
          <w:bCs w:val="0"/>
          <w:kern w:val="0"/>
          <w:szCs w:val="20"/>
        </w:rPr>
        <w:t>,</w:t>
      </w:r>
      <w:r w:rsidRPr="000D4D86">
        <w:rPr>
          <w:b w:val="0"/>
          <w:bCs w:val="0"/>
          <w:kern w:val="0"/>
          <w:szCs w:val="20"/>
        </w:rPr>
        <w:t xml:space="preserve"> zastosowa</w:t>
      </w:r>
      <w:r>
        <w:rPr>
          <w:b w:val="0"/>
          <w:bCs w:val="0"/>
          <w:kern w:val="0"/>
          <w:szCs w:val="20"/>
        </w:rPr>
        <w:t>ć układ</w:t>
      </w:r>
      <w:r w:rsidRPr="000D4D86">
        <w:rPr>
          <w:b w:val="0"/>
          <w:bCs w:val="0"/>
          <w:kern w:val="0"/>
          <w:szCs w:val="20"/>
        </w:rPr>
        <w:t xml:space="preserve"> grzejn</w:t>
      </w:r>
      <w:r>
        <w:rPr>
          <w:b w:val="0"/>
          <w:bCs w:val="0"/>
          <w:kern w:val="0"/>
          <w:szCs w:val="20"/>
        </w:rPr>
        <w:t>y</w:t>
      </w:r>
      <w:bookmarkEnd w:id="54"/>
      <w:bookmarkEnd w:id="55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56" w:name="_Toc187959646"/>
      <w:bookmarkStart w:id="57" w:name="_Toc187968167"/>
      <w:r w:rsidRPr="000D4D86">
        <w:rPr>
          <w:b w:val="0"/>
          <w:bCs w:val="0"/>
          <w:kern w:val="0"/>
          <w:szCs w:val="20"/>
        </w:rPr>
        <w:t>Dioda LED sygnalizująca obecność napięcia i ładowanie akumulatora</w:t>
      </w:r>
      <w:bookmarkEnd w:id="56"/>
      <w:bookmarkEnd w:id="57"/>
    </w:p>
    <w:p w:rsidR="00421684" w:rsidRPr="000D4D86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58" w:name="_Toc187959647"/>
      <w:bookmarkStart w:id="59" w:name="_Toc187968168"/>
      <w:r w:rsidRPr="000D4D86">
        <w:rPr>
          <w:b w:val="0"/>
          <w:bCs w:val="0"/>
          <w:kern w:val="0"/>
          <w:szCs w:val="20"/>
        </w:rPr>
        <w:t>Zabezpieczenie przed głębokim rozładowaniem</w:t>
      </w:r>
      <w:bookmarkEnd w:id="58"/>
      <w:bookmarkEnd w:id="59"/>
    </w:p>
    <w:p w:rsidR="00421684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60" w:name="_Toc187959648"/>
      <w:bookmarkStart w:id="61" w:name="_Toc187968169"/>
      <w:r w:rsidRPr="000D4D86">
        <w:rPr>
          <w:b w:val="0"/>
          <w:bCs w:val="0"/>
          <w:kern w:val="0"/>
          <w:szCs w:val="20"/>
        </w:rPr>
        <w:t>Współczynnik wytrzymałości (Ik10)</w:t>
      </w:r>
      <w:bookmarkEnd w:id="60"/>
      <w:bookmarkEnd w:id="61"/>
    </w:p>
    <w:p w:rsidR="00421684" w:rsidRDefault="00421684" w:rsidP="00421684">
      <w:pPr>
        <w:rPr>
          <w:rFonts w:cstheme="majorBidi"/>
          <w:szCs w:val="20"/>
          <w:u w:val="single"/>
        </w:rPr>
      </w:pPr>
      <w:r w:rsidRPr="00421684">
        <w:rPr>
          <w:rFonts w:cstheme="majorBidi"/>
          <w:szCs w:val="20"/>
          <w:u w:val="single"/>
        </w:rPr>
        <w:t xml:space="preserve">Oprawa oświetlenia </w:t>
      </w:r>
      <w:r>
        <w:rPr>
          <w:rFonts w:cstheme="majorBidi"/>
          <w:szCs w:val="20"/>
          <w:u w:val="single"/>
        </w:rPr>
        <w:t>zewn etrznego – naświetlacz</w:t>
      </w:r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62" w:name="_Toc187959624"/>
      <w:bookmarkStart w:id="63" w:name="_Toc187968170"/>
      <w:r w:rsidRPr="008F6807">
        <w:rPr>
          <w:b w:val="0"/>
          <w:bCs w:val="0"/>
          <w:kern w:val="0"/>
          <w:szCs w:val="20"/>
        </w:rPr>
        <w:t>Wymiary ok: 2</w:t>
      </w:r>
      <w:r>
        <w:rPr>
          <w:b w:val="0"/>
          <w:bCs w:val="0"/>
          <w:kern w:val="0"/>
          <w:szCs w:val="20"/>
        </w:rPr>
        <w:t>2</w:t>
      </w:r>
      <w:r w:rsidRPr="008F6807">
        <w:rPr>
          <w:b w:val="0"/>
          <w:bCs w:val="0"/>
          <w:kern w:val="0"/>
          <w:szCs w:val="20"/>
        </w:rPr>
        <w:t>0x1</w:t>
      </w:r>
      <w:r>
        <w:rPr>
          <w:b w:val="0"/>
          <w:bCs w:val="0"/>
          <w:kern w:val="0"/>
          <w:szCs w:val="20"/>
        </w:rPr>
        <w:t>6</w:t>
      </w:r>
      <w:r w:rsidRPr="008F6807">
        <w:rPr>
          <w:b w:val="0"/>
          <w:bCs w:val="0"/>
          <w:kern w:val="0"/>
          <w:szCs w:val="20"/>
        </w:rPr>
        <w:t>0x</w:t>
      </w:r>
      <w:r>
        <w:rPr>
          <w:b w:val="0"/>
          <w:bCs w:val="0"/>
          <w:kern w:val="0"/>
          <w:szCs w:val="20"/>
        </w:rPr>
        <w:t>5</w:t>
      </w:r>
      <w:r w:rsidRPr="008F6807">
        <w:rPr>
          <w:b w:val="0"/>
          <w:bCs w:val="0"/>
          <w:kern w:val="0"/>
          <w:szCs w:val="20"/>
        </w:rPr>
        <w:t>0mm</w:t>
      </w:r>
      <w:bookmarkEnd w:id="62"/>
      <w:bookmarkEnd w:id="63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64" w:name="_Toc187959625"/>
      <w:bookmarkStart w:id="65" w:name="_Toc187968171"/>
      <w:r w:rsidRPr="008F6807">
        <w:rPr>
          <w:b w:val="0"/>
          <w:bCs w:val="0"/>
          <w:kern w:val="0"/>
          <w:szCs w:val="20"/>
        </w:rPr>
        <w:t xml:space="preserve">Materiał </w:t>
      </w:r>
      <w:r>
        <w:rPr>
          <w:b w:val="0"/>
          <w:bCs w:val="0"/>
          <w:kern w:val="0"/>
          <w:szCs w:val="20"/>
        </w:rPr>
        <w:t>stal lakierowana na kolor szary</w:t>
      </w:r>
      <w:bookmarkEnd w:id="64"/>
      <w:bookmarkEnd w:id="65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66" w:name="_Toc187959626"/>
      <w:bookmarkStart w:id="67" w:name="_Toc187968172"/>
      <w:r w:rsidRPr="008F6807">
        <w:rPr>
          <w:b w:val="0"/>
          <w:bCs w:val="0"/>
          <w:kern w:val="0"/>
          <w:szCs w:val="20"/>
        </w:rPr>
        <w:t xml:space="preserve">Klasa izolacji </w:t>
      </w:r>
      <w:r>
        <w:rPr>
          <w:b w:val="0"/>
          <w:bCs w:val="0"/>
          <w:kern w:val="0"/>
          <w:szCs w:val="20"/>
        </w:rPr>
        <w:t>I</w:t>
      </w:r>
      <w:bookmarkEnd w:id="66"/>
      <w:bookmarkEnd w:id="67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68" w:name="_Toc187959627"/>
      <w:bookmarkStart w:id="69" w:name="_Toc187968173"/>
      <w:r w:rsidRPr="008F6807">
        <w:rPr>
          <w:b w:val="0"/>
          <w:bCs w:val="0"/>
          <w:kern w:val="0"/>
          <w:szCs w:val="20"/>
        </w:rPr>
        <w:t xml:space="preserve">Strumień świetlny minimum </w:t>
      </w:r>
      <w:r>
        <w:rPr>
          <w:b w:val="0"/>
          <w:bCs w:val="0"/>
          <w:kern w:val="0"/>
          <w:szCs w:val="20"/>
        </w:rPr>
        <w:t>160</w:t>
      </w:r>
      <w:r w:rsidRPr="008F6807">
        <w:rPr>
          <w:b w:val="0"/>
          <w:bCs w:val="0"/>
          <w:kern w:val="0"/>
          <w:szCs w:val="20"/>
        </w:rPr>
        <w:t>0 lumenów</w:t>
      </w:r>
      <w:bookmarkEnd w:id="68"/>
      <w:bookmarkEnd w:id="69"/>
    </w:p>
    <w:p w:rsidR="00421684" w:rsidRPr="00AA4E0C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70" w:name="_Toc187959628"/>
      <w:bookmarkStart w:id="71" w:name="_Toc187968174"/>
      <w:r>
        <w:rPr>
          <w:b w:val="0"/>
          <w:bCs w:val="0"/>
          <w:kern w:val="0"/>
          <w:szCs w:val="20"/>
        </w:rPr>
        <w:t>Kąt rozsyłu min. 120</w:t>
      </w:r>
      <w:r>
        <w:rPr>
          <w:b w:val="0"/>
          <w:bCs w:val="0"/>
          <w:kern w:val="0"/>
          <w:szCs w:val="20"/>
          <w:vertAlign w:val="superscript"/>
        </w:rPr>
        <w:t>0</w:t>
      </w:r>
      <w:bookmarkEnd w:id="70"/>
      <w:bookmarkEnd w:id="71"/>
    </w:p>
    <w:p w:rsidR="00421684" w:rsidRPr="00AA4E0C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72" w:name="_Toc187959629"/>
      <w:bookmarkStart w:id="73" w:name="_Toc187968175"/>
      <w:r w:rsidRPr="008F6807">
        <w:rPr>
          <w:b w:val="0"/>
          <w:bCs w:val="0"/>
          <w:kern w:val="0"/>
          <w:szCs w:val="20"/>
        </w:rPr>
        <w:t>Stopień szczelności IP65</w:t>
      </w:r>
      <w:bookmarkEnd w:id="72"/>
      <w:bookmarkEnd w:id="73"/>
    </w:p>
    <w:p w:rsidR="00421684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74" w:name="_Toc187959630"/>
      <w:bookmarkStart w:id="75" w:name="_Toc187968176"/>
      <w:r w:rsidRPr="008F6807">
        <w:rPr>
          <w:b w:val="0"/>
          <w:bCs w:val="0"/>
          <w:kern w:val="0"/>
          <w:szCs w:val="20"/>
        </w:rPr>
        <w:t xml:space="preserve">Moc czynna </w:t>
      </w:r>
      <w:r>
        <w:rPr>
          <w:b w:val="0"/>
          <w:bCs w:val="0"/>
          <w:kern w:val="0"/>
          <w:szCs w:val="20"/>
        </w:rPr>
        <w:t>max. 20</w:t>
      </w:r>
      <w:r w:rsidRPr="008F6807">
        <w:rPr>
          <w:b w:val="0"/>
          <w:bCs w:val="0"/>
          <w:kern w:val="0"/>
          <w:szCs w:val="20"/>
        </w:rPr>
        <w:t xml:space="preserve"> W</w:t>
      </w:r>
      <w:bookmarkEnd w:id="74"/>
      <w:bookmarkEnd w:id="75"/>
    </w:p>
    <w:p w:rsidR="00421684" w:rsidRPr="00AA4E0C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76" w:name="_Toc187959631"/>
      <w:bookmarkStart w:id="77" w:name="_Toc187968177"/>
      <w:r w:rsidRPr="00AA4E0C">
        <w:rPr>
          <w:b w:val="0"/>
          <w:bCs w:val="0"/>
          <w:kern w:val="0"/>
          <w:szCs w:val="20"/>
        </w:rPr>
        <w:t>Czujka ruchu</w:t>
      </w:r>
      <w:bookmarkEnd w:id="76"/>
      <w:bookmarkEnd w:id="77"/>
      <w:r w:rsidRPr="00AA4E0C">
        <w:rPr>
          <w:b w:val="0"/>
          <w:bCs w:val="0"/>
          <w:kern w:val="0"/>
          <w:szCs w:val="20"/>
        </w:rPr>
        <w:t xml:space="preserve"> </w:t>
      </w:r>
    </w:p>
    <w:p w:rsidR="00421684" w:rsidRPr="00AA4E0C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78" w:name="_Toc187959632"/>
      <w:bookmarkStart w:id="79" w:name="_Toc187968178"/>
      <w:r w:rsidRPr="00AA4E0C">
        <w:rPr>
          <w:b w:val="0"/>
          <w:bCs w:val="0"/>
          <w:kern w:val="0"/>
          <w:szCs w:val="20"/>
        </w:rPr>
        <w:t>Czujka zmierzchu regulowana</w:t>
      </w:r>
      <w:bookmarkEnd w:id="78"/>
      <w:bookmarkEnd w:id="79"/>
    </w:p>
    <w:p w:rsidR="00421684" w:rsidRPr="008F6807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80" w:name="_Toc187959633"/>
      <w:bookmarkStart w:id="81" w:name="_Toc187968179"/>
      <w:r w:rsidRPr="008F6807">
        <w:rPr>
          <w:b w:val="0"/>
          <w:bCs w:val="0"/>
          <w:kern w:val="0"/>
          <w:szCs w:val="20"/>
        </w:rPr>
        <w:lastRenderedPageBreak/>
        <w:t>Stopień ochrony przed uderzeniem IK0</w:t>
      </w:r>
      <w:r>
        <w:rPr>
          <w:b w:val="0"/>
          <w:bCs w:val="0"/>
          <w:kern w:val="0"/>
          <w:szCs w:val="20"/>
        </w:rPr>
        <w:t>9</w:t>
      </w:r>
      <w:bookmarkEnd w:id="80"/>
      <w:bookmarkEnd w:id="81"/>
    </w:p>
    <w:p w:rsidR="00421684" w:rsidRDefault="00421684" w:rsidP="00022D22">
      <w:pPr>
        <w:pStyle w:val="Nagwek1"/>
        <w:numPr>
          <w:ilvl w:val="0"/>
          <w:numId w:val="12"/>
        </w:numPr>
        <w:spacing w:before="0" w:line="240" w:lineRule="auto"/>
        <w:rPr>
          <w:b w:val="0"/>
          <w:bCs w:val="0"/>
          <w:kern w:val="0"/>
          <w:szCs w:val="20"/>
        </w:rPr>
      </w:pPr>
      <w:bookmarkStart w:id="82" w:name="_Toc187959634"/>
      <w:bookmarkStart w:id="83" w:name="_Toc187968180"/>
      <w:r w:rsidRPr="008F6807">
        <w:rPr>
          <w:b w:val="0"/>
          <w:bCs w:val="0"/>
          <w:kern w:val="0"/>
          <w:szCs w:val="20"/>
        </w:rPr>
        <w:t>Zasilanie 210÷250 V AC 50÷60 Hz</w:t>
      </w:r>
      <w:bookmarkEnd w:id="82"/>
      <w:bookmarkEnd w:id="83"/>
    </w:p>
    <w:p w:rsidR="00421684" w:rsidRPr="00421684" w:rsidRDefault="00421684" w:rsidP="00421684"/>
    <w:p w:rsidR="007C47FD" w:rsidRPr="007C47FD" w:rsidRDefault="007C47FD" w:rsidP="00022D22">
      <w:pPr>
        <w:pStyle w:val="Nagwek1"/>
        <w:keepNext/>
        <w:numPr>
          <w:ilvl w:val="0"/>
          <w:numId w:val="14"/>
        </w:numPr>
        <w:spacing w:before="0" w:line="240" w:lineRule="auto"/>
        <w:ind w:left="284" w:hanging="284"/>
        <w:rPr>
          <w:rFonts w:cstheme="majorBidi"/>
          <w:bCs w:val="0"/>
          <w:szCs w:val="20"/>
        </w:rPr>
      </w:pPr>
      <w:bookmarkStart w:id="84" w:name="_Toc187968181"/>
      <w:r w:rsidRPr="007C47FD">
        <w:rPr>
          <w:rFonts w:cstheme="majorBidi"/>
          <w:szCs w:val="20"/>
        </w:rPr>
        <w:t>Sprzęt</w:t>
      </w:r>
      <w:bookmarkEnd w:id="84"/>
    </w:p>
    <w:p w:rsid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Sprzęt i narzędzia, które będą wykorzystywane do wykonania prac objętych tą specyfikacją muszą być sprawne, regularnie konserwowane i poddawane okresowym przeglądom zgodnie z zaleceniami producenta. Muszą spełniać one wymogi BHP i bezpieczeństwa pracy. Nie wolno stosować sprzętu, który nie spełnia powyższych wymagań i nie wolno wykorzystywać go niezgodnie z przeznaczeniem.</w:t>
      </w:r>
    </w:p>
    <w:p w:rsidR="00421684" w:rsidRPr="007C47FD" w:rsidRDefault="00421684" w:rsidP="007C47FD">
      <w:pPr>
        <w:rPr>
          <w:rFonts w:cstheme="majorBidi"/>
          <w:szCs w:val="20"/>
        </w:rPr>
      </w:pPr>
    </w:p>
    <w:p w:rsidR="007C47FD" w:rsidRPr="00421684" w:rsidRDefault="007C47FD" w:rsidP="00022D22">
      <w:pPr>
        <w:pStyle w:val="Nagwek1"/>
        <w:keepNext/>
        <w:numPr>
          <w:ilvl w:val="0"/>
          <w:numId w:val="14"/>
        </w:numPr>
        <w:spacing w:before="0" w:line="240" w:lineRule="auto"/>
        <w:ind w:left="284" w:hanging="284"/>
        <w:rPr>
          <w:rFonts w:cstheme="majorBidi"/>
          <w:szCs w:val="20"/>
        </w:rPr>
      </w:pPr>
      <w:bookmarkStart w:id="85" w:name="_Toc187968182"/>
      <w:r w:rsidRPr="007C47FD">
        <w:rPr>
          <w:rFonts w:cstheme="majorBidi"/>
          <w:szCs w:val="20"/>
        </w:rPr>
        <w:t>Transport</w:t>
      </w:r>
      <w:bookmarkEnd w:id="85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Wykonawca przystępujący do wykonania instalacji jest zobowiązany do stosowania takich  środków transportu, które nie mają niekorzystnego wpływu na jakość wykonywanych robót. Środki i urządzenia transportowe powinny być odpowiednio przystosowane do transportu materiałów, elementów konstrukcji, urządzeń niezbędnych do w</w:t>
      </w:r>
      <w:r w:rsidRPr="007C47FD">
        <w:rPr>
          <w:rFonts w:cstheme="majorBidi"/>
          <w:szCs w:val="20"/>
        </w:rPr>
        <w:t>y</w:t>
      </w:r>
      <w:r w:rsidRPr="007C47FD">
        <w:rPr>
          <w:rFonts w:cstheme="majorBidi"/>
          <w:szCs w:val="20"/>
        </w:rPr>
        <w:t>konania danego r</w:t>
      </w:r>
      <w:r w:rsidR="00A56243">
        <w:rPr>
          <w:rFonts w:cstheme="majorBidi"/>
          <w:szCs w:val="20"/>
        </w:rPr>
        <w:t>odzaju robót teletechnicznych i </w:t>
      </w:r>
      <w:r w:rsidRPr="007C47FD">
        <w:rPr>
          <w:rFonts w:cstheme="majorBidi"/>
          <w:szCs w:val="20"/>
        </w:rPr>
        <w:t xml:space="preserve">elektrycznych. </w:t>
      </w:r>
    </w:p>
    <w:p w:rsid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Na środkach transportu przewożone materiały i elementy powinny być zabezpieczone przed ich przemieszcz</w:t>
      </w:r>
      <w:r w:rsidRPr="007C47FD">
        <w:rPr>
          <w:rFonts w:cstheme="majorBidi"/>
          <w:szCs w:val="20"/>
        </w:rPr>
        <w:t>a</w:t>
      </w:r>
      <w:r w:rsidRPr="007C47FD">
        <w:rPr>
          <w:rFonts w:cstheme="majorBidi"/>
          <w:szCs w:val="20"/>
        </w:rPr>
        <w:t>niem, układane zgodnie z warunkami transportu wydanymi przez wytwórcę dla poszczególnych elementów.</w:t>
      </w:r>
    </w:p>
    <w:p w:rsidR="00421684" w:rsidRPr="007C47FD" w:rsidRDefault="00421684" w:rsidP="007C47FD">
      <w:pPr>
        <w:rPr>
          <w:rFonts w:cstheme="majorBidi"/>
          <w:szCs w:val="20"/>
        </w:rPr>
      </w:pPr>
    </w:p>
    <w:p w:rsidR="007C47FD" w:rsidRPr="00421684" w:rsidRDefault="007C47FD" w:rsidP="00022D22">
      <w:pPr>
        <w:pStyle w:val="Nagwek1"/>
        <w:keepNext/>
        <w:numPr>
          <w:ilvl w:val="0"/>
          <w:numId w:val="14"/>
        </w:numPr>
        <w:tabs>
          <w:tab w:val="num" w:pos="432"/>
        </w:tabs>
        <w:spacing w:before="0" w:line="240" w:lineRule="auto"/>
        <w:ind w:left="426" w:hanging="426"/>
        <w:rPr>
          <w:rFonts w:cstheme="majorBidi"/>
          <w:szCs w:val="20"/>
        </w:rPr>
      </w:pPr>
      <w:bookmarkStart w:id="86" w:name="_Toc187968183"/>
      <w:r w:rsidRPr="007C47FD">
        <w:rPr>
          <w:rFonts w:cstheme="majorBidi"/>
          <w:szCs w:val="20"/>
        </w:rPr>
        <w:t>Wykonanie robót</w:t>
      </w:r>
      <w:bookmarkEnd w:id="86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7C47FD" w:rsidRPr="007C47FD" w:rsidTr="00421684">
        <w:trPr>
          <w:tblCellSpacing w:w="0" w:type="dxa"/>
        </w:trPr>
        <w:tc>
          <w:tcPr>
            <w:tcW w:w="0" w:type="auto"/>
            <w:vAlign w:val="center"/>
            <w:hideMark/>
          </w:tcPr>
          <w:p w:rsidR="007C47FD" w:rsidRPr="007C47FD" w:rsidRDefault="007C47FD" w:rsidP="00421684">
            <w:pPr>
              <w:rPr>
                <w:rFonts w:cstheme="majorBidi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C47FD" w:rsidRPr="007C47FD" w:rsidRDefault="007C47FD" w:rsidP="00421684">
            <w:pPr>
              <w:rPr>
                <w:rFonts w:cstheme="majorBidi"/>
                <w:szCs w:val="20"/>
              </w:rPr>
            </w:pPr>
          </w:p>
        </w:tc>
      </w:tr>
    </w:tbl>
    <w:p w:rsidR="007C47FD" w:rsidRPr="007C47FD" w:rsidRDefault="007C47FD" w:rsidP="007C47FD">
      <w:pPr>
        <w:ind w:right="-2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Wszystkie roboty muszą być wykonywane przez wykwalifikow</w:t>
      </w:r>
      <w:r w:rsidR="00A56243">
        <w:rPr>
          <w:rFonts w:cstheme="majorBidi"/>
          <w:szCs w:val="20"/>
        </w:rPr>
        <w:t>anych pracowników, stosownie do </w:t>
      </w:r>
      <w:r w:rsidRPr="007C47FD">
        <w:rPr>
          <w:rFonts w:cstheme="majorBidi"/>
          <w:szCs w:val="20"/>
        </w:rPr>
        <w:t>rodzaju robót i kierowane przez osoby posiadające odpowiednie uprawnienia wymagane przez Prawo Budowlane i przepisy reso</w:t>
      </w:r>
      <w:r w:rsidRPr="007C47FD">
        <w:rPr>
          <w:rFonts w:cstheme="majorBidi"/>
          <w:szCs w:val="20"/>
        </w:rPr>
        <w:t>r</w:t>
      </w:r>
      <w:r w:rsidRPr="007C47FD">
        <w:rPr>
          <w:rFonts w:cstheme="majorBidi"/>
          <w:szCs w:val="20"/>
        </w:rPr>
        <w:t>towe.</w:t>
      </w:r>
    </w:p>
    <w:p w:rsidR="007C47FD" w:rsidRPr="007C47FD" w:rsidRDefault="007C47FD" w:rsidP="007C47FD">
      <w:pPr>
        <w:ind w:right="-2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 szczególności:</w:t>
      </w:r>
    </w:p>
    <w:p w:rsidR="007C47FD" w:rsidRPr="007C47FD" w:rsidRDefault="007C47FD" w:rsidP="00022D22">
      <w:pPr>
        <w:pStyle w:val="Akapitzlist"/>
        <w:numPr>
          <w:ilvl w:val="0"/>
          <w:numId w:val="4"/>
        </w:numPr>
        <w:suppressAutoHyphens w:val="0"/>
        <w:spacing w:line="240" w:lineRule="auto"/>
        <w:ind w:right="-2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 xml:space="preserve">pracownicy zatrudnieniu przy wykonywaniu instalacji elektrycznych powinni posiadać aktualne świadectwa kwalifikacyjne E wydawane przez SEP uprawniające do zajmowania się eksploatacją urządzeń, </w:t>
      </w:r>
    </w:p>
    <w:p w:rsidR="007C47FD" w:rsidRPr="007C47FD" w:rsidRDefault="007C47FD" w:rsidP="00022D22">
      <w:pPr>
        <w:pStyle w:val="Akapitzlist"/>
        <w:numPr>
          <w:ilvl w:val="0"/>
          <w:numId w:val="4"/>
        </w:numPr>
        <w:suppressAutoHyphens w:val="0"/>
        <w:spacing w:line="240" w:lineRule="auto"/>
        <w:ind w:right="-2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pracownicy zatrudnieniu przy dozorze wykonywania instalacji elektrycznych powinni posiadać aktualne świadectwa kwalifikacyjne D wydawane przez SEP uprawniające do zajmowania się eksploatacją urz</w:t>
      </w:r>
      <w:r w:rsidRPr="007C47FD">
        <w:rPr>
          <w:rFonts w:cstheme="majorBidi"/>
          <w:szCs w:val="20"/>
        </w:rPr>
        <w:t>ą</w:t>
      </w:r>
      <w:r w:rsidRPr="007C47FD">
        <w:rPr>
          <w:rFonts w:cstheme="majorBidi"/>
          <w:szCs w:val="20"/>
        </w:rPr>
        <w:t xml:space="preserve">dzeń na stanowisku dozoru, </w:t>
      </w:r>
    </w:p>
    <w:p w:rsidR="007C47FD" w:rsidRDefault="007C47FD" w:rsidP="007C47FD">
      <w:pPr>
        <w:ind w:right="-2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Wszelkie zmiany w stosunku do dokumentacji wykonawczej wymagają pisemnej zgody projektanta.</w:t>
      </w:r>
    </w:p>
    <w:p w:rsidR="00F23E3F" w:rsidRPr="007C47FD" w:rsidRDefault="00F23E3F" w:rsidP="007C47FD">
      <w:pPr>
        <w:ind w:right="-2"/>
        <w:rPr>
          <w:rFonts w:cstheme="majorBidi"/>
          <w:szCs w:val="20"/>
        </w:rPr>
      </w:pPr>
    </w:p>
    <w:p w:rsidR="007C47FD" w:rsidRPr="00F23E3F" w:rsidRDefault="007C47FD" w:rsidP="00022D22">
      <w:pPr>
        <w:pStyle w:val="Nagwek1"/>
        <w:keepNext/>
        <w:numPr>
          <w:ilvl w:val="0"/>
          <w:numId w:val="14"/>
        </w:numPr>
        <w:tabs>
          <w:tab w:val="num" w:pos="432"/>
        </w:tabs>
        <w:spacing w:before="0" w:line="240" w:lineRule="auto"/>
        <w:ind w:left="426" w:hanging="426"/>
        <w:rPr>
          <w:rFonts w:cstheme="majorBidi"/>
          <w:szCs w:val="20"/>
        </w:rPr>
      </w:pPr>
      <w:bookmarkStart w:id="87" w:name="_Toc187968184"/>
      <w:r w:rsidRPr="007C47FD">
        <w:rPr>
          <w:rFonts w:cstheme="majorBidi"/>
          <w:szCs w:val="20"/>
        </w:rPr>
        <w:t>Kontrola jakości robót</w:t>
      </w:r>
      <w:bookmarkEnd w:id="87"/>
    </w:p>
    <w:p w:rsidR="007C47FD" w:rsidRPr="007C47FD" w:rsidRDefault="007C47FD" w:rsidP="007C47FD">
      <w:pPr>
        <w:ind w:firstLine="142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Badanie to następuje poprzez porównanie cech materiałów z wymaganiami dokumentacji wykonawczej, ST oraz odpowiednich norm materiałowych zawartych w przedmiarze robót.</w:t>
      </w:r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Wykonawca dostarczy Inwestorowi świadectwa, że wszystkie stosowane urządzenia i sprzęt badawczy posiadają ważną legalizację, zostały prawidłowo wykalibrowane i odpowiadają wymaganiom norm określających procedury badań. Inwestor będzie przekazywać Wykonawcy pis</w:t>
      </w:r>
      <w:r w:rsidR="00A56243">
        <w:rPr>
          <w:rFonts w:cstheme="majorBidi"/>
          <w:szCs w:val="20"/>
        </w:rPr>
        <w:t>emne informacje o </w:t>
      </w:r>
      <w:r w:rsidRPr="007C47FD">
        <w:rPr>
          <w:rFonts w:cstheme="majorBidi"/>
          <w:szCs w:val="20"/>
        </w:rPr>
        <w:t>jakichkolwiek niedociągnięciach dotycz</w:t>
      </w:r>
      <w:r w:rsidRPr="007C47FD">
        <w:rPr>
          <w:rFonts w:cstheme="majorBidi"/>
          <w:szCs w:val="20"/>
        </w:rPr>
        <w:t>ą</w:t>
      </w:r>
      <w:r w:rsidRPr="007C47FD">
        <w:rPr>
          <w:rFonts w:cstheme="majorBidi"/>
          <w:szCs w:val="20"/>
        </w:rPr>
        <w:t>cych urządzeń pomiarowych, pracy personelu lub metod pomiarowych. Wszystkie koszty związane z organizow</w:t>
      </w:r>
      <w:r w:rsidRPr="007C47FD">
        <w:rPr>
          <w:rFonts w:cstheme="majorBidi"/>
          <w:szCs w:val="20"/>
        </w:rPr>
        <w:t>a</w:t>
      </w:r>
      <w:r w:rsidRPr="007C47FD">
        <w:rPr>
          <w:rFonts w:cstheme="majorBidi"/>
          <w:szCs w:val="20"/>
        </w:rPr>
        <w:t>niem i prowadzeniem badań materiałów ponosi Wykonawca.</w:t>
      </w:r>
    </w:p>
    <w:p w:rsidR="007C47FD" w:rsidRPr="00F23E3F" w:rsidRDefault="007C47FD" w:rsidP="00022D22">
      <w:pPr>
        <w:pStyle w:val="Nagwek2"/>
        <w:keepLines w:val="0"/>
        <w:numPr>
          <w:ilvl w:val="0"/>
          <w:numId w:val="15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88" w:name="_Toc187968185"/>
      <w:r w:rsidRPr="00F23E3F">
        <w:rPr>
          <w:rFonts w:ascii="Century Gothic" w:hAnsi="Century Gothic"/>
          <w:color w:val="auto"/>
          <w:sz w:val="20"/>
          <w:szCs w:val="20"/>
        </w:rPr>
        <w:t>Ogólne zasady kontroli jakości robót</w:t>
      </w:r>
      <w:bookmarkEnd w:id="88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Wszystkie prace powinny być wykonywane przez pracowników posiadających odpowiednie kwalifikacje i upra</w:t>
      </w:r>
      <w:r w:rsidRPr="007C47FD">
        <w:rPr>
          <w:rFonts w:cstheme="majorBidi"/>
          <w:szCs w:val="20"/>
        </w:rPr>
        <w:t>w</w:t>
      </w:r>
      <w:r w:rsidRPr="007C47FD">
        <w:rPr>
          <w:rFonts w:cstheme="majorBidi"/>
          <w:szCs w:val="20"/>
        </w:rPr>
        <w:t xml:space="preserve">nienia, (wykształcenie w kierunku elektrycznym, uprawnienia E do 1 kV + ewentualnie inne branżowe uprawnienia wymagane w poszczególnych robotach wchodzących w zakres opracowania ) pod stałym nadzorem budowlanym kierownika robót posiadającego stosowne uprawnienia w specjalności instalacyjno-inżynieryjnej.     </w:t>
      </w:r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Po wykonaniu instalacji należy:</w:t>
      </w:r>
    </w:p>
    <w:p w:rsidR="007C47FD" w:rsidRPr="007C47FD" w:rsidRDefault="007C47FD" w:rsidP="00022D22">
      <w:pPr>
        <w:pStyle w:val="Akapitzlist"/>
        <w:numPr>
          <w:ilvl w:val="0"/>
          <w:numId w:val="5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dokonać oględzin instalacji w celu potwierdzenia spełnienia wymagań prawidłowości doboru, zainstalow</w:t>
      </w:r>
      <w:r w:rsidRPr="007C47FD">
        <w:rPr>
          <w:rFonts w:cstheme="majorBidi"/>
          <w:szCs w:val="20"/>
        </w:rPr>
        <w:t>a</w:t>
      </w:r>
      <w:r w:rsidRPr="007C47FD">
        <w:rPr>
          <w:rFonts w:cstheme="majorBidi"/>
          <w:szCs w:val="20"/>
        </w:rPr>
        <w:t>nia oraz braku widocznych uszkodzeń wpływających na pogorszenie działania</w:t>
      </w:r>
    </w:p>
    <w:p w:rsidR="007C47FD" w:rsidRPr="007C47FD" w:rsidRDefault="007C47FD" w:rsidP="00022D22">
      <w:pPr>
        <w:pStyle w:val="Akapitzlist"/>
        <w:numPr>
          <w:ilvl w:val="0"/>
          <w:numId w:val="5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pomierzyć rezystancję izolacji okablowania,</w:t>
      </w:r>
    </w:p>
    <w:p w:rsidR="007C47FD" w:rsidRPr="007C47FD" w:rsidRDefault="007C47FD" w:rsidP="00022D22">
      <w:pPr>
        <w:pStyle w:val="Akapitzlist"/>
        <w:numPr>
          <w:ilvl w:val="0"/>
          <w:numId w:val="5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dokonać sprawdzenia wykonania poprawności połączeń,</w:t>
      </w:r>
    </w:p>
    <w:p w:rsidR="007C47FD" w:rsidRPr="007C47FD" w:rsidRDefault="007C47FD" w:rsidP="00022D22">
      <w:pPr>
        <w:pStyle w:val="Akapitzlist"/>
        <w:numPr>
          <w:ilvl w:val="0"/>
          <w:numId w:val="5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lastRenderedPageBreak/>
        <w:t>dokonać sprawdzenia umocowania urządzeń Testy, badania, pomiary</w:t>
      </w:r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Po zakończeniu prac montażowych i po spełnieniu wszystkich wymaganych warunków Wykonawca uruchamia instalację oraz wykonuje próby, pomiary i prace wykończeniowe. Wykonawca zobowiązany jest przeprowadzić te próby i sporządzić sprawozdania zgodnie z wymogami i normami polskimi obowiązującymi w tym zakresie. Po wykonaniu instalacji elektrycznych i teletechnicznych należy wykonać następujące pomiary:</w:t>
      </w:r>
    </w:p>
    <w:p w:rsidR="007C47FD" w:rsidRPr="007C47FD" w:rsidRDefault="007C47FD" w:rsidP="00022D22">
      <w:pPr>
        <w:pStyle w:val="Akapitzlist"/>
        <w:numPr>
          <w:ilvl w:val="0"/>
          <w:numId w:val="6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rezystancji odcinków przewodów,</w:t>
      </w:r>
    </w:p>
    <w:p w:rsidR="007C47FD" w:rsidRPr="007C47FD" w:rsidRDefault="007C47FD" w:rsidP="00022D22">
      <w:pPr>
        <w:pStyle w:val="Akapitzlist"/>
        <w:numPr>
          <w:ilvl w:val="0"/>
          <w:numId w:val="6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przerw i zwarć między żyłami,</w:t>
      </w:r>
    </w:p>
    <w:p w:rsidR="007C47FD" w:rsidRPr="007C47FD" w:rsidRDefault="007C47FD" w:rsidP="00022D22">
      <w:pPr>
        <w:pStyle w:val="Akapitzlist"/>
        <w:numPr>
          <w:ilvl w:val="0"/>
          <w:numId w:val="6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skuteczności ochrony przed porażeniem,</w:t>
      </w:r>
    </w:p>
    <w:p w:rsidR="007C47FD" w:rsidRPr="007C47FD" w:rsidRDefault="007C47FD" w:rsidP="00022D22">
      <w:pPr>
        <w:pStyle w:val="Akapitzlist"/>
        <w:numPr>
          <w:ilvl w:val="0"/>
          <w:numId w:val="6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natężenia oświetlenia podstawowego i ewakuacyjnego.</w:t>
      </w:r>
    </w:p>
    <w:p w:rsidR="007C47FD" w:rsidRPr="007C47FD" w:rsidRDefault="007C47FD" w:rsidP="007C47FD">
      <w:pPr>
        <w:pStyle w:val="Akapitzlist"/>
        <w:rPr>
          <w:rFonts w:cstheme="majorBidi"/>
          <w:szCs w:val="20"/>
        </w:rPr>
      </w:pPr>
    </w:p>
    <w:p w:rsidR="007C47FD" w:rsidRPr="00F23E3F" w:rsidRDefault="007C47FD" w:rsidP="00022D22">
      <w:pPr>
        <w:pStyle w:val="Nagwek1"/>
        <w:keepNext/>
        <w:numPr>
          <w:ilvl w:val="0"/>
          <w:numId w:val="14"/>
        </w:numPr>
        <w:tabs>
          <w:tab w:val="num" w:pos="432"/>
        </w:tabs>
        <w:spacing w:before="0" w:line="240" w:lineRule="auto"/>
        <w:ind w:left="426" w:hanging="426"/>
        <w:rPr>
          <w:rFonts w:cstheme="majorBidi"/>
          <w:szCs w:val="20"/>
        </w:rPr>
      </w:pPr>
      <w:bookmarkStart w:id="89" w:name="_Toc187968186"/>
      <w:r w:rsidRPr="007C47FD">
        <w:rPr>
          <w:rFonts w:cstheme="majorBidi"/>
          <w:szCs w:val="20"/>
        </w:rPr>
        <w:t>Obmiar  robót</w:t>
      </w:r>
      <w:bookmarkEnd w:id="89"/>
    </w:p>
    <w:p w:rsidR="007C47FD" w:rsidRPr="007C47FD" w:rsidRDefault="007C47FD" w:rsidP="007C47FD">
      <w:pPr>
        <w:ind w:firstLine="567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Obmiar robót polega na określeniu faktycznego zakresu wykonanych robót oraz podaniu rzeczywistych il</w:t>
      </w:r>
      <w:r w:rsidRPr="007C47FD">
        <w:rPr>
          <w:rFonts w:cstheme="majorBidi"/>
          <w:szCs w:val="20"/>
        </w:rPr>
        <w:t>o</w:t>
      </w:r>
      <w:r w:rsidRPr="007C47FD">
        <w:rPr>
          <w:rFonts w:cstheme="majorBidi"/>
          <w:szCs w:val="20"/>
        </w:rPr>
        <w:t>ści użytych materiałów. Obmiar robót obejmuje roboty objęte umową oraz ewentualne dodatkowe roboty i nieprz</w:t>
      </w:r>
      <w:r w:rsidRPr="007C47FD">
        <w:rPr>
          <w:rFonts w:cstheme="majorBidi"/>
          <w:szCs w:val="20"/>
        </w:rPr>
        <w:t>e</w:t>
      </w:r>
      <w:r w:rsidRPr="007C47FD">
        <w:rPr>
          <w:rFonts w:cstheme="majorBidi"/>
          <w:szCs w:val="20"/>
        </w:rPr>
        <w:t xml:space="preserve">widziane, których konieczność wykonania uzgodniona będzie w trakcie trwania robót, pomiędzy Wykonawcą, a Inspektorem nadzoru. </w:t>
      </w:r>
    </w:p>
    <w:p w:rsidR="007C47FD" w:rsidRPr="007C47FD" w:rsidRDefault="007C47FD" w:rsidP="007C47FD">
      <w:pPr>
        <w:pStyle w:val="Akapitzlist"/>
        <w:rPr>
          <w:rFonts w:cstheme="majorBidi"/>
          <w:szCs w:val="20"/>
        </w:rPr>
      </w:pPr>
    </w:p>
    <w:p w:rsidR="007C47FD" w:rsidRPr="00F23E3F" w:rsidRDefault="007C47FD" w:rsidP="00022D22">
      <w:pPr>
        <w:pStyle w:val="Nagwek1"/>
        <w:keepNext/>
        <w:numPr>
          <w:ilvl w:val="0"/>
          <w:numId w:val="14"/>
        </w:numPr>
        <w:tabs>
          <w:tab w:val="num" w:pos="432"/>
        </w:tabs>
        <w:spacing w:before="0" w:line="240" w:lineRule="auto"/>
        <w:ind w:left="426" w:hanging="426"/>
        <w:rPr>
          <w:rFonts w:cstheme="majorBidi"/>
          <w:szCs w:val="20"/>
        </w:rPr>
      </w:pPr>
      <w:bookmarkStart w:id="90" w:name="_Toc187968187"/>
      <w:r w:rsidRPr="00F23E3F">
        <w:rPr>
          <w:rFonts w:cstheme="majorBidi"/>
          <w:szCs w:val="20"/>
        </w:rPr>
        <w:t>Odbiór robót</w:t>
      </w:r>
      <w:bookmarkEnd w:id="90"/>
    </w:p>
    <w:p w:rsidR="007C47FD" w:rsidRPr="007C47FD" w:rsidRDefault="007C47FD" w:rsidP="008411E9">
      <w:pPr>
        <w:ind w:right="992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Przejęcia Robót należy dokonywać zgodnie z Polskimi Normami i art. 54-56 Prawa Budowlanego. Przyjęcie Robót może nastąpić tylko w przypadku pozytywnego</w:t>
      </w:r>
      <w:r w:rsidR="00A56243">
        <w:rPr>
          <w:rFonts w:cstheme="majorBidi"/>
          <w:szCs w:val="20"/>
        </w:rPr>
        <w:t xml:space="preserve"> wyniku przeprowadzonych prób i </w:t>
      </w:r>
      <w:r w:rsidRPr="007C47FD">
        <w:rPr>
          <w:rFonts w:cstheme="majorBidi"/>
          <w:szCs w:val="20"/>
        </w:rPr>
        <w:t>pomiarów, jak również wykonania prac zgodnie z dokumentacją wykonawczą, a także obowiązującymi normami oraz przepisami.</w:t>
      </w:r>
    </w:p>
    <w:p w:rsidR="007C47FD" w:rsidRPr="00F23E3F" w:rsidRDefault="00F23E3F" w:rsidP="00022D22">
      <w:pPr>
        <w:pStyle w:val="Nagwek2"/>
        <w:keepLines w:val="0"/>
        <w:numPr>
          <w:ilvl w:val="0"/>
          <w:numId w:val="16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r w:rsidRPr="00F23E3F">
        <w:rPr>
          <w:rFonts w:ascii="Century Gothic" w:hAnsi="Century Gothic"/>
          <w:color w:val="auto"/>
          <w:sz w:val="20"/>
          <w:szCs w:val="20"/>
        </w:rPr>
        <w:t xml:space="preserve"> </w:t>
      </w:r>
      <w:bookmarkStart w:id="91" w:name="_Toc187968188"/>
      <w:r w:rsidR="007C47FD" w:rsidRPr="00F23E3F">
        <w:rPr>
          <w:rFonts w:ascii="Century Gothic" w:hAnsi="Century Gothic"/>
          <w:color w:val="auto"/>
          <w:sz w:val="20"/>
          <w:szCs w:val="20"/>
        </w:rPr>
        <w:t>Dokumentacja</w:t>
      </w:r>
      <w:bookmarkEnd w:id="91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Przewiduje się przekazanie następujących protokołów i dokumentów (w dwóch egzemplarzach):</w:t>
      </w:r>
    </w:p>
    <w:p w:rsidR="007C47FD" w:rsidRPr="007C47FD" w:rsidRDefault="007C47FD" w:rsidP="00022D22">
      <w:pPr>
        <w:pStyle w:val="Akapitzlist"/>
        <w:numPr>
          <w:ilvl w:val="0"/>
          <w:numId w:val="7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dokumentację powykonawczą</w:t>
      </w:r>
    </w:p>
    <w:p w:rsidR="007C47FD" w:rsidRPr="007C47FD" w:rsidRDefault="007C47FD" w:rsidP="00022D22">
      <w:pPr>
        <w:pStyle w:val="Akapitzlist"/>
        <w:numPr>
          <w:ilvl w:val="0"/>
          <w:numId w:val="7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deklaracje zgodności, certyfikaty na wbudowane materiały (zawierające  następujący opis -  za zgodność z oryginałem, wbudowano w budynku SP nr 6 w Świnoujściu zgodnie z umową  nr......, pieczątka firmowa z podpisem osoby reprezentującej firmę zgodnie z umową na placu  budowy),</w:t>
      </w:r>
    </w:p>
    <w:p w:rsidR="007C47FD" w:rsidRPr="007C47FD" w:rsidRDefault="007C47FD" w:rsidP="00022D22">
      <w:pPr>
        <w:pStyle w:val="Akapitzlist"/>
        <w:numPr>
          <w:ilvl w:val="0"/>
          <w:numId w:val="7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protokoły pomiarów ze sprawdzenia skuteczności ochrony przeciwporażeniowej</w:t>
      </w:r>
    </w:p>
    <w:p w:rsidR="007C47FD" w:rsidRPr="007C47FD" w:rsidRDefault="007C47FD" w:rsidP="00022D22">
      <w:pPr>
        <w:pStyle w:val="Akapitzlist"/>
        <w:numPr>
          <w:ilvl w:val="0"/>
          <w:numId w:val="7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 xml:space="preserve">protokoły sprawdzenia, skuteczności działania autonomocznych czujek </w:t>
      </w:r>
    </w:p>
    <w:p w:rsidR="007C47FD" w:rsidRPr="007C47FD" w:rsidRDefault="007C47FD" w:rsidP="00022D22">
      <w:pPr>
        <w:pStyle w:val="Akapitzlist"/>
        <w:numPr>
          <w:ilvl w:val="0"/>
          <w:numId w:val="7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protokół szkolenia</w:t>
      </w:r>
    </w:p>
    <w:p w:rsidR="007C47FD" w:rsidRPr="00F23E3F" w:rsidRDefault="007C47FD" w:rsidP="00022D22">
      <w:pPr>
        <w:pStyle w:val="Nagwek2"/>
        <w:keepLines w:val="0"/>
        <w:numPr>
          <w:ilvl w:val="0"/>
          <w:numId w:val="16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92" w:name="_Toc187968189"/>
      <w:r w:rsidRPr="00F23E3F">
        <w:rPr>
          <w:rFonts w:ascii="Century Gothic" w:hAnsi="Century Gothic"/>
          <w:color w:val="auto"/>
          <w:sz w:val="20"/>
          <w:szCs w:val="20"/>
        </w:rPr>
        <w:t>Dokumentacja powykonawcza</w:t>
      </w:r>
      <w:bookmarkEnd w:id="92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Dokumentacja powykonawcza powinna zawierać:</w:t>
      </w:r>
    </w:p>
    <w:p w:rsidR="007C47FD" w:rsidRPr="007C47FD" w:rsidRDefault="007C47FD" w:rsidP="00022D22">
      <w:pPr>
        <w:pStyle w:val="Akapitzlist"/>
        <w:numPr>
          <w:ilvl w:val="0"/>
          <w:numId w:val="8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rozmieszczenie urządzeń</w:t>
      </w:r>
    </w:p>
    <w:p w:rsidR="007C47FD" w:rsidRPr="007C47FD" w:rsidRDefault="007C47FD" w:rsidP="00022D22">
      <w:pPr>
        <w:pStyle w:val="Akapitzlist"/>
        <w:numPr>
          <w:ilvl w:val="0"/>
          <w:numId w:val="8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przebieg tras kablowych</w:t>
      </w:r>
    </w:p>
    <w:p w:rsidR="007C47FD" w:rsidRPr="007C47FD" w:rsidRDefault="007C47FD" w:rsidP="00022D22">
      <w:pPr>
        <w:pStyle w:val="Akapitzlist"/>
        <w:numPr>
          <w:ilvl w:val="0"/>
          <w:numId w:val="8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specyfikację zastosowanych urządzeń</w:t>
      </w:r>
    </w:p>
    <w:p w:rsidR="007C47FD" w:rsidRPr="007C47FD" w:rsidRDefault="007C47FD" w:rsidP="00022D22">
      <w:pPr>
        <w:pStyle w:val="Akapitzlist"/>
        <w:numPr>
          <w:ilvl w:val="0"/>
          <w:numId w:val="8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wykaz urządzeń i materiałów</w:t>
      </w:r>
    </w:p>
    <w:p w:rsidR="007C47FD" w:rsidRPr="007C47FD" w:rsidRDefault="007C47FD" w:rsidP="00022D22">
      <w:pPr>
        <w:pStyle w:val="Akapitzlist"/>
        <w:numPr>
          <w:ilvl w:val="0"/>
          <w:numId w:val="8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wskazówki dla administratora i konserwatora</w:t>
      </w:r>
    </w:p>
    <w:p w:rsidR="007C47FD" w:rsidRPr="007C47FD" w:rsidRDefault="007C47FD" w:rsidP="00022D22">
      <w:pPr>
        <w:pStyle w:val="Akapitzlist"/>
        <w:numPr>
          <w:ilvl w:val="0"/>
          <w:numId w:val="8"/>
        </w:numPr>
        <w:suppressAutoHyphens w:val="0"/>
        <w:spacing w:line="240" w:lineRule="auto"/>
        <w:rPr>
          <w:szCs w:val="20"/>
        </w:rPr>
      </w:pPr>
      <w:r w:rsidRPr="007C47FD">
        <w:rPr>
          <w:rFonts w:cstheme="majorBidi"/>
          <w:szCs w:val="20"/>
        </w:rPr>
        <w:t>instrukcję obsługi.</w:t>
      </w:r>
    </w:p>
    <w:p w:rsidR="007C47FD" w:rsidRPr="00F23E3F" w:rsidRDefault="007C47FD" w:rsidP="00022D22">
      <w:pPr>
        <w:pStyle w:val="Nagwek2"/>
        <w:keepLines w:val="0"/>
        <w:numPr>
          <w:ilvl w:val="0"/>
          <w:numId w:val="16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93" w:name="_Toc187968190"/>
      <w:r w:rsidRPr="00F23E3F">
        <w:rPr>
          <w:rFonts w:ascii="Century Gothic" w:hAnsi="Century Gothic"/>
          <w:color w:val="auto"/>
          <w:sz w:val="20"/>
          <w:szCs w:val="20"/>
        </w:rPr>
        <w:t>Protokół szkolenia</w:t>
      </w:r>
      <w:bookmarkEnd w:id="93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Powinien zawierać wyszczególnione z nazwiska i pełnionej funkcji osoby, które zostały przeszkolone wraz z ich podpisami potwierdzającymi odbycie szkolenia. W protokole należy wskazać osobę pełniącą funkcję administratora systemu.</w:t>
      </w:r>
    </w:p>
    <w:p w:rsidR="007C47FD" w:rsidRPr="00F23E3F" w:rsidRDefault="007C47FD" w:rsidP="00022D22">
      <w:pPr>
        <w:pStyle w:val="Nagwek2"/>
        <w:keepLines w:val="0"/>
        <w:numPr>
          <w:ilvl w:val="0"/>
          <w:numId w:val="16"/>
        </w:numPr>
        <w:tabs>
          <w:tab w:val="left" w:pos="576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94" w:name="_Toc187968191"/>
      <w:r w:rsidRPr="00F23E3F">
        <w:rPr>
          <w:rFonts w:ascii="Century Gothic" w:hAnsi="Century Gothic"/>
          <w:color w:val="auto"/>
          <w:sz w:val="20"/>
          <w:szCs w:val="20"/>
        </w:rPr>
        <w:t>Protokół odbioru</w:t>
      </w:r>
      <w:bookmarkEnd w:id="94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Protokół powinien zawierać potwierdzenie wykonania odbioru prac podpisane przez upoważnionych przedstawicieli Zamawiającego oraz Wykonawcy, a także wyszczególnienie dostarczonej dokumentacji.</w:t>
      </w:r>
    </w:p>
    <w:p w:rsidR="007C47FD" w:rsidRPr="00F23E3F" w:rsidRDefault="007C47FD" w:rsidP="00F23E3F">
      <w:pPr>
        <w:pStyle w:val="Nagwek1"/>
        <w:keepNext/>
        <w:numPr>
          <w:ilvl w:val="0"/>
          <w:numId w:val="0"/>
        </w:numPr>
        <w:spacing w:before="0" w:line="240" w:lineRule="auto"/>
        <w:rPr>
          <w:rFonts w:cstheme="majorBidi"/>
          <w:szCs w:val="20"/>
        </w:rPr>
      </w:pPr>
    </w:p>
    <w:p w:rsidR="007C47FD" w:rsidRPr="00F23E3F" w:rsidRDefault="007C47FD" w:rsidP="00022D22">
      <w:pPr>
        <w:pStyle w:val="Nagwek1"/>
        <w:keepNext/>
        <w:numPr>
          <w:ilvl w:val="0"/>
          <w:numId w:val="14"/>
        </w:numPr>
        <w:tabs>
          <w:tab w:val="num" w:pos="432"/>
        </w:tabs>
        <w:spacing w:before="0" w:line="240" w:lineRule="auto"/>
        <w:ind w:left="426" w:hanging="426"/>
        <w:rPr>
          <w:rFonts w:cstheme="majorBidi"/>
          <w:szCs w:val="20"/>
        </w:rPr>
      </w:pPr>
      <w:bookmarkStart w:id="95" w:name="_Toc187968192"/>
      <w:r w:rsidRPr="007C47FD">
        <w:rPr>
          <w:rFonts w:cstheme="majorBidi"/>
          <w:szCs w:val="20"/>
        </w:rPr>
        <w:t>Podstawa płatności</w:t>
      </w:r>
      <w:bookmarkEnd w:id="95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Podstawę płatności stanowi umowa zawarta pomiędzy Zamawiającym i Wykonawcą.</w:t>
      </w:r>
    </w:p>
    <w:p w:rsidR="007C47FD" w:rsidRPr="007C47FD" w:rsidRDefault="007C47FD" w:rsidP="007C47FD">
      <w:pPr>
        <w:rPr>
          <w:rFonts w:cstheme="majorBidi"/>
          <w:szCs w:val="20"/>
        </w:rPr>
      </w:pPr>
    </w:p>
    <w:p w:rsidR="007C47FD" w:rsidRPr="00F23E3F" w:rsidRDefault="007C47FD" w:rsidP="00022D22">
      <w:pPr>
        <w:pStyle w:val="Nagwek1"/>
        <w:keepNext/>
        <w:numPr>
          <w:ilvl w:val="0"/>
          <w:numId w:val="14"/>
        </w:numPr>
        <w:tabs>
          <w:tab w:val="num" w:pos="432"/>
        </w:tabs>
        <w:spacing w:before="0" w:line="240" w:lineRule="auto"/>
        <w:ind w:left="426" w:hanging="426"/>
        <w:rPr>
          <w:rFonts w:cstheme="majorBidi"/>
          <w:szCs w:val="20"/>
        </w:rPr>
      </w:pPr>
      <w:bookmarkStart w:id="96" w:name="_Toc187968193"/>
      <w:r w:rsidRPr="007C47FD">
        <w:rPr>
          <w:rFonts w:cstheme="majorBidi"/>
          <w:szCs w:val="20"/>
        </w:rPr>
        <w:lastRenderedPageBreak/>
        <w:t>Dokumenty odniesienia</w:t>
      </w:r>
      <w:bookmarkEnd w:id="96"/>
    </w:p>
    <w:p w:rsidR="007C47FD" w:rsidRPr="007C47FD" w:rsidRDefault="007C47FD" w:rsidP="007C47FD">
      <w:pPr>
        <w:rPr>
          <w:rFonts w:cstheme="majorBidi"/>
          <w:szCs w:val="20"/>
        </w:rPr>
      </w:pPr>
      <w:r w:rsidRPr="007C47FD">
        <w:rPr>
          <w:rFonts w:cstheme="majorBidi"/>
          <w:szCs w:val="20"/>
        </w:rPr>
        <w:t>Roboty wykonywane będą zgodnie z regułami sztuki budowlanej oraz zgodnie z następującymi normami i przep</w:t>
      </w:r>
      <w:r w:rsidRPr="007C47FD">
        <w:rPr>
          <w:rFonts w:cstheme="majorBidi"/>
          <w:szCs w:val="20"/>
        </w:rPr>
        <w:t>i</w:t>
      </w:r>
      <w:r w:rsidRPr="007C47FD">
        <w:rPr>
          <w:rFonts w:cstheme="majorBidi"/>
          <w:szCs w:val="20"/>
        </w:rPr>
        <w:t>sami:</w:t>
      </w:r>
    </w:p>
    <w:p w:rsidR="007C47FD" w:rsidRPr="00F23E3F" w:rsidRDefault="007C47FD" w:rsidP="00022D22">
      <w:pPr>
        <w:pStyle w:val="Nagwek2"/>
        <w:keepLines w:val="0"/>
        <w:numPr>
          <w:ilvl w:val="0"/>
          <w:numId w:val="17"/>
        </w:numPr>
        <w:tabs>
          <w:tab w:val="left" w:pos="576"/>
          <w:tab w:val="left" w:pos="851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97" w:name="_Toc187968194"/>
      <w:r w:rsidRPr="00F23E3F">
        <w:rPr>
          <w:rFonts w:ascii="Century Gothic" w:hAnsi="Century Gothic"/>
          <w:color w:val="auto"/>
          <w:sz w:val="20"/>
          <w:szCs w:val="20"/>
        </w:rPr>
        <w:t>Normy lub inne równoważne dokumenty.</w:t>
      </w:r>
      <w:bookmarkEnd w:id="97"/>
      <w:r w:rsidRPr="00F23E3F">
        <w:rPr>
          <w:rFonts w:ascii="Century Gothic" w:hAnsi="Century Gothic"/>
          <w:color w:val="auto"/>
          <w:sz w:val="20"/>
          <w:szCs w:val="20"/>
        </w:rPr>
        <w:t xml:space="preserve"> </w:t>
      </w:r>
    </w:p>
    <w:p w:rsidR="007C47FD" w:rsidRPr="007C47FD" w:rsidRDefault="007C47FD" w:rsidP="007C47FD">
      <w:pPr>
        <w:rPr>
          <w:szCs w:val="20"/>
        </w:rPr>
      </w:pPr>
    </w:p>
    <w:p w:rsidR="007C47FD" w:rsidRPr="007C47FD" w:rsidRDefault="007C47FD" w:rsidP="00022D22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rPr>
          <w:szCs w:val="20"/>
        </w:rPr>
      </w:pPr>
      <w:r w:rsidRPr="007C47FD">
        <w:rPr>
          <w:szCs w:val="20"/>
        </w:rPr>
        <w:t>PN-EN 60529:2003  Stopnie ochrony zapewnianej przez obudowy (Kod IP)</w:t>
      </w:r>
    </w:p>
    <w:p w:rsidR="007C47FD" w:rsidRPr="007C47FD" w:rsidRDefault="007C47FD" w:rsidP="00022D22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rPr>
          <w:szCs w:val="20"/>
        </w:rPr>
      </w:pPr>
      <w:r w:rsidRPr="007C47FD">
        <w:rPr>
          <w:szCs w:val="20"/>
        </w:rPr>
        <w:t>PN-EN 12464-1 Światło i oświetlenie. Oświetlenie miejsc pracy  wewnątrz.</w:t>
      </w:r>
    </w:p>
    <w:p w:rsidR="007C47FD" w:rsidRPr="007C47FD" w:rsidRDefault="007C47FD" w:rsidP="00022D22">
      <w:pPr>
        <w:pStyle w:val="Akapitzlist"/>
        <w:numPr>
          <w:ilvl w:val="0"/>
          <w:numId w:val="10"/>
        </w:numPr>
        <w:suppressAutoHyphens w:val="0"/>
        <w:spacing w:line="240" w:lineRule="auto"/>
        <w:rPr>
          <w:szCs w:val="20"/>
        </w:rPr>
      </w:pPr>
      <w:r w:rsidRPr="007C47FD">
        <w:rPr>
          <w:szCs w:val="20"/>
        </w:rPr>
        <w:t>PN-IEC 60364-5-54 Instalacje elektryczne w obiektach budowlanych</w:t>
      </w:r>
    </w:p>
    <w:p w:rsidR="007C47FD" w:rsidRPr="007C47FD" w:rsidRDefault="007C47FD" w:rsidP="00022D22">
      <w:pPr>
        <w:pStyle w:val="Akapitzlist"/>
        <w:numPr>
          <w:ilvl w:val="0"/>
          <w:numId w:val="10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PN-IEC 60364-4-41 Ochrona przeciwporażeniowa.</w:t>
      </w:r>
    </w:p>
    <w:p w:rsidR="007C47FD" w:rsidRPr="007C47FD" w:rsidRDefault="007C47FD" w:rsidP="00022D22">
      <w:pPr>
        <w:pStyle w:val="Akapitzlist"/>
        <w:numPr>
          <w:ilvl w:val="0"/>
          <w:numId w:val="10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PN-IEC 60364-4-43 Ochrona przed prądem przetężeniowym.</w:t>
      </w:r>
    </w:p>
    <w:p w:rsidR="00453D58" w:rsidRPr="00453D58" w:rsidRDefault="007C47FD" w:rsidP="00022D22">
      <w:pPr>
        <w:pStyle w:val="Akapitzlist"/>
        <w:numPr>
          <w:ilvl w:val="0"/>
          <w:numId w:val="10"/>
        </w:numPr>
        <w:suppressAutoHyphens w:val="0"/>
        <w:spacing w:line="240" w:lineRule="auto"/>
        <w:rPr>
          <w:szCs w:val="20"/>
        </w:rPr>
      </w:pPr>
      <w:r w:rsidRPr="007C47FD">
        <w:rPr>
          <w:szCs w:val="20"/>
        </w:rPr>
        <w:t>PN-EN 50172:2005 – Systemy awaryjnego oświetlenia ewakuacyjnego.</w:t>
      </w:r>
    </w:p>
    <w:p w:rsidR="007C47FD" w:rsidRPr="00453D58" w:rsidRDefault="00453D58" w:rsidP="00022D22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rPr>
          <w:szCs w:val="20"/>
        </w:rPr>
      </w:pPr>
      <w:r w:rsidRPr="00453D58">
        <w:rPr>
          <w:szCs w:val="20"/>
        </w:rPr>
        <w:t xml:space="preserve">PN-EN 60529:2003 </w:t>
      </w:r>
      <w:r w:rsidRPr="00453D58">
        <w:rPr>
          <w:szCs w:val="20"/>
        </w:rPr>
        <w:tab/>
        <w:t>Stopnie ochrony zapewnianej przez obudowy (Kod IP)</w:t>
      </w:r>
    </w:p>
    <w:p w:rsidR="00453D58" w:rsidRPr="00453D58" w:rsidRDefault="00453D58" w:rsidP="00022D22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rPr>
          <w:szCs w:val="20"/>
        </w:rPr>
      </w:pPr>
      <w:r w:rsidRPr="00453D58">
        <w:rPr>
          <w:szCs w:val="20"/>
        </w:rPr>
        <w:t>PN-86/E-05003.01 Ochrona odgromowa obiektów budowlanych. Wymagania ogólne.</w:t>
      </w:r>
    </w:p>
    <w:p w:rsidR="00453D58" w:rsidRPr="00453D58" w:rsidRDefault="00453D58" w:rsidP="00022D22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rPr>
          <w:szCs w:val="20"/>
        </w:rPr>
      </w:pPr>
      <w:r w:rsidRPr="00453D58">
        <w:rPr>
          <w:szCs w:val="20"/>
        </w:rPr>
        <w:t>PN-89/E-05003.03 Ochrona odgromowa obiektów budowlanych. Ochrona o</w:t>
      </w:r>
      <w:r w:rsidRPr="00453D58">
        <w:rPr>
          <w:szCs w:val="20"/>
        </w:rPr>
        <w:t>b</w:t>
      </w:r>
      <w:r w:rsidRPr="00453D58">
        <w:rPr>
          <w:szCs w:val="20"/>
        </w:rPr>
        <w:t>ostrzona.</w:t>
      </w:r>
    </w:p>
    <w:p w:rsidR="00453D58" w:rsidRPr="00453D58" w:rsidRDefault="00453D58" w:rsidP="00022D22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rPr>
          <w:szCs w:val="20"/>
        </w:rPr>
      </w:pPr>
      <w:r w:rsidRPr="00453D58">
        <w:rPr>
          <w:szCs w:val="20"/>
        </w:rPr>
        <w:t>·PN-92/E-05003.04 Ochrona odgromowa obiektów budowlanych. Ochrona sp</w:t>
      </w:r>
      <w:r w:rsidRPr="00453D58">
        <w:rPr>
          <w:szCs w:val="20"/>
        </w:rPr>
        <w:t>e</w:t>
      </w:r>
      <w:r w:rsidRPr="00453D58">
        <w:rPr>
          <w:szCs w:val="20"/>
        </w:rPr>
        <w:t>cjalna.</w:t>
      </w:r>
    </w:p>
    <w:p w:rsidR="00453D58" w:rsidRPr="007C47FD" w:rsidRDefault="00453D58" w:rsidP="007C47FD">
      <w:pPr>
        <w:pStyle w:val="Akapitzlist"/>
        <w:autoSpaceDE w:val="0"/>
        <w:autoSpaceDN w:val="0"/>
        <w:adjustRightInd w:val="0"/>
        <w:rPr>
          <w:szCs w:val="20"/>
        </w:rPr>
      </w:pPr>
    </w:p>
    <w:p w:rsidR="007C47FD" w:rsidRPr="007C47FD" w:rsidRDefault="007C47FD" w:rsidP="007C47FD">
      <w:pPr>
        <w:pStyle w:val="Akapitzlist"/>
        <w:autoSpaceDE w:val="0"/>
        <w:autoSpaceDN w:val="0"/>
        <w:adjustRightInd w:val="0"/>
        <w:ind w:left="0"/>
        <w:rPr>
          <w:b/>
          <w:szCs w:val="20"/>
        </w:rPr>
      </w:pPr>
      <w:r w:rsidRPr="007C47FD">
        <w:rPr>
          <w:b/>
          <w:szCs w:val="20"/>
        </w:rPr>
        <w:t xml:space="preserve"> Uwaga:  Normy wyszczególnione powyżej mogą być zastąpione normami równoważnymi.</w:t>
      </w:r>
    </w:p>
    <w:p w:rsidR="007C47FD" w:rsidRPr="007C47FD" w:rsidRDefault="007C47FD" w:rsidP="007C47FD">
      <w:pPr>
        <w:pStyle w:val="Akapitzlist"/>
        <w:autoSpaceDE w:val="0"/>
        <w:autoSpaceDN w:val="0"/>
        <w:adjustRightInd w:val="0"/>
        <w:rPr>
          <w:szCs w:val="20"/>
        </w:rPr>
      </w:pPr>
    </w:p>
    <w:p w:rsidR="007C47FD" w:rsidRPr="00F23E3F" w:rsidRDefault="007C47FD" w:rsidP="00022D22">
      <w:pPr>
        <w:pStyle w:val="Nagwek2"/>
        <w:keepLines w:val="0"/>
        <w:numPr>
          <w:ilvl w:val="0"/>
          <w:numId w:val="17"/>
        </w:numPr>
        <w:tabs>
          <w:tab w:val="left" w:pos="576"/>
          <w:tab w:val="left" w:pos="851"/>
        </w:tabs>
        <w:suppressAutoHyphens w:val="0"/>
        <w:spacing w:before="0" w:line="240" w:lineRule="auto"/>
        <w:rPr>
          <w:rFonts w:ascii="Century Gothic" w:hAnsi="Century Gothic"/>
          <w:color w:val="auto"/>
          <w:sz w:val="20"/>
          <w:szCs w:val="20"/>
        </w:rPr>
      </w:pPr>
      <w:bookmarkStart w:id="98" w:name="_Toc187968195"/>
      <w:r w:rsidRPr="00F23E3F">
        <w:rPr>
          <w:rFonts w:ascii="Century Gothic" w:hAnsi="Century Gothic"/>
          <w:color w:val="auto"/>
          <w:sz w:val="20"/>
          <w:szCs w:val="20"/>
        </w:rPr>
        <w:t>Ustawy i rozporządzenia</w:t>
      </w:r>
      <w:bookmarkEnd w:id="98"/>
    </w:p>
    <w:p w:rsidR="007C47FD" w:rsidRPr="007C47FD" w:rsidRDefault="007C47FD" w:rsidP="00022D22">
      <w:pPr>
        <w:pStyle w:val="Akapitzlist"/>
        <w:numPr>
          <w:ilvl w:val="0"/>
          <w:numId w:val="9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Ustawa z dnia 16 kwietnia 2004 r. o wyrobach budowlanych (Dz. U. z 2004 r. Nr 92, poz. 881).</w:t>
      </w:r>
    </w:p>
    <w:p w:rsidR="007C47FD" w:rsidRPr="007C47FD" w:rsidRDefault="007C47FD" w:rsidP="00022D22">
      <w:pPr>
        <w:pStyle w:val="Akapitzlist"/>
        <w:numPr>
          <w:ilvl w:val="0"/>
          <w:numId w:val="9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Ustawa z dnia 24 sierpnia 1991r. o ochronie przeciwpożarowej (tekst jedn. Dz.U. z 2002r. Nr147, poz.1229 z późn. zm.),</w:t>
      </w:r>
    </w:p>
    <w:p w:rsidR="007C47FD" w:rsidRPr="007C47FD" w:rsidRDefault="007C47FD" w:rsidP="00022D22">
      <w:pPr>
        <w:pStyle w:val="Akapitzlist"/>
        <w:numPr>
          <w:ilvl w:val="0"/>
          <w:numId w:val="9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Rozporządzenie Ministra Infrastruktury z dnia 12 kwietnia 2002r. w sprawie warunków technicznych, jakim powinny odpowiadać budynki i ich usytu</w:t>
      </w:r>
      <w:r w:rsidR="002E256A">
        <w:rPr>
          <w:rFonts w:cstheme="majorBidi"/>
          <w:szCs w:val="20"/>
        </w:rPr>
        <w:t>owanie (Dz. U. Nr 75, poz.690 z </w:t>
      </w:r>
      <w:r w:rsidRPr="007C47FD">
        <w:rPr>
          <w:rFonts w:cstheme="majorBidi"/>
          <w:szCs w:val="20"/>
        </w:rPr>
        <w:t>późn.zm.),</w:t>
      </w:r>
    </w:p>
    <w:p w:rsidR="007C47FD" w:rsidRPr="007C47FD" w:rsidRDefault="007C47FD" w:rsidP="00022D22">
      <w:pPr>
        <w:pStyle w:val="Akapitzlist"/>
        <w:numPr>
          <w:ilvl w:val="0"/>
          <w:numId w:val="9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Rozporządzenie Ministra Spraw Wewnętrznych z dnia 21 kwietnia 2006r. w sprawie ochrony przeciw-pożarowej budynków, innych obiektów budowlanych i teren</w:t>
      </w:r>
      <w:r w:rsidR="002E256A">
        <w:rPr>
          <w:rFonts w:cstheme="majorBidi"/>
          <w:szCs w:val="20"/>
        </w:rPr>
        <w:t>ów (Dz.U. Nr 80, poz.563)</w:t>
      </w:r>
    </w:p>
    <w:p w:rsidR="007C47FD" w:rsidRPr="007C47FD" w:rsidRDefault="007C47FD" w:rsidP="00022D22">
      <w:pPr>
        <w:pStyle w:val="Akapitzlist"/>
        <w:numPr>
          <w:ilvl w:val="0"/>
          <w:numId w:val="9"/>
        </w:numPr>
        <w:suppressAutoHyphens w:val="0"/>
        <w:spacing w:line="240" w:lineRule="auto"/>
        <w:rPr>
          <w:rFonts w:cstheme="majorBidi"/>
          <w:szCs w:val="20"/>
        </w:rPr>
      </w:pPr>
      <w:r w:rsidRPr="007C47FD">
        <w:rPr>
          <w:rFonts w:cstheme="majorBidi"/>
          <w:szCs w:val="20"/>
        </w:rPr>
        <w:t>Ustawa z dnia 7 lipca 1994 r. Prawo budowlane z późniejszymi zmianami</w:t>
      </w:r>
    </w:p>
    <w:p w:rsidR="007C47FD" w:rsidRPr="002D26DA" w:rsidRDefault="007C47FD" w:rsidP="007C47FD">
      <w:pPr>
        <w:rPr>
          <w:rFonts w:ascii="Arial Narrow" w:hAnsi="Arial Narrow" w:cstheme="majorBidi"/>
          <w:sz w:val="22"/>
          <w:szCs w:val="22"/>
        </w:rPr>
      </w:pPr>
    </w:p>
    <w:p w:rsidR="00005998" w:rsidRDefault="00005998" w:rsidP="007C47FD">
      <w:pPr>
        <w:suppressAutoHyphens w:val="0"/>
        <w:spacing w:line="240" w:lineRule="auto"/>
        <w:ind w:firstLine="426"/>
        <w:jc w:val="right"/>
      </w:pPr>
    </w:p>
    <w:sectPr w:rsidR="00005998" w:rsidSect="00F32426">
      <w:footerReference w:type="default" r:id="rId11"/>
      <w:pgSz w:w="11906" w:h="16838"/>
      <w:pgMar w:top="709" w:right="849" w:bottom="130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D22" w:rsidRDefault="00022D22" w:rsidP="00777242">
      <w:r>
        <w:separator/>
      </w:r>
    </w:p>
  </w:endnote>
  <w:endnote w:type="continuationSeparator" w:id="1">
    <w:p w:rsidR="00022D22" w:rsidRDefault="00022D22" w:rsidP="00777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NeueLT Pro 55 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Cs w:val="28"/>
      </w:rPr>
      <w:id w:val="19860644"/>
      <w:docPartObj>
        <w:docPartGallery w:val="Page Numbers (Bottom of Page)"/>
        <w:docPartUnique/>
      </w:docPartObj>
    </w:sdtPr>
    <w:sdtEndPr>
      <w:rPr>
        <w:rFonts w:ascii="Century Gothic" w:hAnsi="Century Gothic"/>
        <w:szCs w:val="24"/>
      </w:rPr>
    </w:sdtEndPr>
    <w:sdtContent>
      <w:p w:rsidR="00421684" w:rsidRDefault="00421684">
        <w:pPr>
          <w:pStyle w:val="Stopka"/>
          <w:jc w:val="right"/>
          <w:rPr>
            <w:rFonts w:asciiTheme="majorHAnsi" w:hAnsiTheme="majorHAnsi"/>
            <w:szCs w:val="28"/>
          </w:rPr>
        </w:pPr>
        <w:r w:rsidRPr="002D1867">
          <w:rPr>
            <w:rFonts w:ascii="Arial Narrow" w:hAnsi="Arial Narrow"/>
            <w:sz w:val="22"/>
            <w:szCs w:val="22"/>
          </w:rPr>
          <w:t xml:space="preserve">str. </w:t>
        </w:r>
        <w:r w:rsidRPr="002D1867">
          <w:rPr>
            <w:rFonts w:ascii="Arial Narrow" w:hAnsi="Arial Narrow"/>
            <w:sz w:val="22"/>
            <w:szCs w:val="22"/>
          </w:rPr>
          <w:fldChar w:fldCharType="begin"/>
        </w:r>
        <w:r w:rsidRPr="002D1867">
          <w:rPr>
            <w:rFonts w:ascii="Arial Narrow" w:hAnsi="Arial Narrow"/>
            <w:sz w:val="22"/>
            <w:szCs w:val="22"/>
          </w:rPr>
          <w:instrText xml:space="preserve"> PAGE    \* MERGEFORMAT </w:instrText>
        </w:r>
        <w:r w:rsidRPr="002D1867">
          <w:rPr>
            <w:rFonts w:ascii="Arial Narrow" w:hAnsi="Arial Narrow"/>
            <w:sz w:val="22"/>
            <w:szCs w:val="22"/>
          </w:rPr>
          <w:fldChar w:fldCharType="separate"/>
        </w:r>
        <w:r w:rsidR="00731A7F">
          <w:rPr>
            <w:rFonts w:ascii="Arial Narrow" w:hAnsi="Arial Narrow"/>
            <w:noProof/>
            <w:sz w:val="22"/>
            <w:szCs w:val="22"/>
          </w:rPr>
          <w:t>1</w:t>
        </w:r>
        <w:r w:rsidRPr="002D1867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421684" w:rsidRDefault="0042168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684" w:rsidRDefault="00421684">
    <w:pPr>
      <w:pStyle w:val="Stopka"/>
      <w:jc w:val="right"/>
    </w:pPr>
    <w:fldSimple w:instr="PAGE   \* MERGEFORMAT">
      <w:r w:rsidR="00731A7F">
        <w:rPr>
          <w:noProof/>
        </w:rPr>
        <w:t>7</w:t>
      </w:r>
    </w:fldSimple>
  </w:p>
  <w:p w:rsidR="00421684" w:rsidRDefault="0042168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D22" w:rsidRDefault="00022D22" w:rsidP="00777242">
      <w:r>
        <w:separator/>
      </w:r>
    </w:p>
  </w:footnote>
  <w:footnote w:type="continuationSeparator" w:id="1">
    <w:p w:rsidR="00022D22" w:rsidRDefault="00022D22" w:rsidP="007772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684" w:rsidRDefault="00421684">
    <w:pPr>
      <w:pStyle w:val="Nagwek"/>
      <w:rPr>
        <w:b/>
      </w:rPr>
    </w:pPr>
  </w:p>
  <w:p w:rsidR="00421684" w:rsidRDefault="00421684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>
    <w:nsid w:val="034C3AB7"/>
    <w:multiLevelType w:val="multilevel"/>
    <w:tmpl w:val="0D606BDC"/>
    <w:name w:val="WW8Num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u w:val="none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0DA07100"/>
    <w:multiLevelType w:val="hybridMultilevel"/>
    <w:tmpl w:val="D2742F7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A6E02"/>
    <w:multiLevelType w:val="hybridMultilevel"/>
    <w:tmpl w:val="3B50B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D127D8"/>
    <w:multiLevelType w:val="hybridMultilevel"/>
    <w:tmpl w:val="656E9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964E0"/>
    <w:multiLevelType w:val="hybridMultilevel"/>
    <w:tmpl w:val="5678A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31F5F"/>
    <w:multiLevelType w:val="hybridMultilevel"/>
    <w:tmpl w:val="8A2E69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B7A66"/>
    <w:multiLevelType w:val="hybridMultilevel"/>
    <w:tmpl w:val="DFC07F76"/>
    <w:lvl w:ilvl="0" w:tplc="D3C85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026E6B"/>
    <w:multiLevelType w:val="hybridMultilevel"/>
    <w:tmpl w:val="8D64E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661C8"/>
    <w:multiLevelType w:val="hybridMultilevel"/>
    <w:tmpl w:val="1CAC5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9444F"/>
    <w:multiLevelType w:val="hybridMultilevel"/>
    <w:tmpl w:val="7C4C0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BA6281"/>
    <w:multiLevelType w:val="hybridMultilevel"/>
    <w:tmpl w:val="36BAE040"/>
    <w:lvl w:ilvl="0" w:tplc="5CFCACF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1D38DE"/>
    <w:multiLevelType w:val="hybridMultilevel"/>
    <w:tmpl w:val="9D646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A539ED"/>
    <w:multiLevelType w:val="hybridMultilevel"/>
    <w:tmpl w:val="BE8CAC4E"/>
    <w:lvl w:ilvl="0" w:tplc="99C6BB4A">
      <w:start w:val="1"/>
      <w:numFmt w:val="decimal"/>
      <w:lvlText w:val="8.%1."/>
      <w:lvlJc w:val="left"/>
      <w:pPr>
        <w:ind w:left="720" w:hanging="360"/>
      </w:pPr>
      <w:rPr>
        <w:rFonts w:ascii="Century Gothic" w:hAnsi="Century Gothic" w:hint="default"/>
        <w:b/>
        <w:i w:val="0"/>
        <w:color w:val="auto"/>
        <w:spacing w:val="-1"/>
        <w:w w:val="100"/>
        <w:sz w:val="20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032FE5"/>
    <w:multiLevelType w:val="hybridMultilevel"/>
    <w:tmpl w:val="42D8B350"/>
    <w:lvl w:ilvl="0" w:tplc="100E2790">
      <w:start w:val="1"/>
      <w:numFmt w:val="decimal"/>
      <w:lvlText w:val="6.%1."/>
      <w:lvlJc w:val="left"/>
      <w:pPr>
        <w:ind w:left="840" w:hanging="360"/>
      </w:pPr>
      <w:rPr>
        <w:rFonts w:ascii="Century Gothic" w:hAnsi="Century Gothic" w:hint="default"/>
        <w:b/>
        <w:i w:val="0"/>
        <w:color w:val="auto"/>
        <w:spacing w:val="-1"/>
        <w:w w:val="100"/>
        <w:sz w:val="20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675442AE"/>
    <w:multiLevelType w:val="hybridMultilevel"/>
    <w:tmpl w:val="87BA79BC"/>
    <w:lvl w:ilvl="0" w:tplc="3D2AE3F4">
      <w:start w:val="1"/>
      <w:numFmt w:val="decimal"/>
      <w:lvlText w:val="10.%1."/>
      <w:lvlJc w:val="left"/>
      <w:pPr>
        <w:ind w:left="720" w:hanging="360"/>
      </w:pPr>
      <w:rPr>
        <w:rFonts w:ascii="Century Gothic" w:hAnsi="Century Gothic" w:hint="default"/>
        <w:b/>
        <w:i w:val="0"/>
        <w:color w:val="auto"/>
        <w:spacing w:val="-1"/>
        <w:w w:val="100"/>
        <w:sz w:val="20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E299B"/>
    <w:multiLevelType w:val="multilevel"/>
    <w:tmpl w:val="5B8EC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E712AF7"/>
    <w:multiLevelType w:val="multilevel"/>
    <w:tmpl w:val="FDE62746"/>
    <w:lvl w:ilvl="0">
      <w:start w:val="1"/>
      <w:numFmt w:val="decimal"/>
      <w:pStyle w:val="Nagwek1"/>
      <w:lvlText w:val="%1."/>
      <w:lvlJc w:val="left"/>
      <w:pPr>
        <w:ind w:left="0" w:hanging="360"/>
      </w:pPr>
      <w:rPr>
        <w:rFonts w:ascii="Century Gothic" w:hAnsi="Century Gothic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2"/>
      <w:numFmt w:val="decimal"/>
      <w:pStyle w:val="Styl1"/>
      <w:isLgl/>
      <w:lvlText w:val="%1.%2"/>
      <w:lvlJc w:val="left"/>
      <w:pPr>
        <w:ind w:left="439" w:hanging="51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tyl2"/>
      <w:isLgl/>
      <w:lvlText w:val="%1.%2.%3"/>
      <w:lvlJc w:val="left"/>
      <w:pPr>
        <w:ind w:left="1132" w:hanging="9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9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5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0" w:hanging="1800"/>
      </w:pPr>
      <w:rPr>
        <w:rFonts w:hint="default"/>
      </w:rPr>
    </w:lvl>
  </w:abstractNum>
  <w:abstractNum w:abstractNumId="20">
    <w:nsid w:val="72AB56D8"/>
    <w:multiLevelType w:val="hybridMultilevel"/>
    <w:tmpl w:val="CFA8DDB8"/>
    <w:name w:val="Outline3"/>
    <w:lvl w:ilvl="0" w:tplc="4858EC4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14"/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11"/>
  </w:num>
  <w:num w:numId="9">
    <w:abstractNumId w:val="13"/>
  </w:num>
  <w:num w:numId="10">
    <w:abstractNumId w:val="20"/>
  </w:num>
  <w:num w:numId="11">
    <w:abstractNumId w:val="18"/>
  </w:num>
  <w:num w:numId="12">
    <w:abstractNumId w:val="12"/>
  </w:num>
  <w:num w:numId="13">
    <w:abstractNumId w:val="5"/>
  </w:num>
  <w:num w:numId="14">
    <w:abstractNumId w:val="4"/>
  </w:num>
  <w:num w:numId="15">
    <w:abstractNumId w:val="16"/>
  </w:num>
  <w:num w:numId="16">
    <w:abstractNumId w:val="15"/>
  </w:num>
  <w:num w:numId="17">
    <w:abstractNumId w:val="1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hideSpellingErrors/>
  <w:hideGrammaticalError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9088D"/>
    <w:rsid w:val="0000369A"/>
    <w:rsid w:val="0000438D"/>
    <w:rsid w:val="00005998"/>
    <w:rsid w:val="00014223"/>
    <w:rsid w:val="00022D22"/>
    <w:rsid w:val="000231C0"/>
    <w:rsid w:val="00024B59"/>
    <w:rsid w:val="00026284"/>
    <w:rsid w:val="00033622"/>
    <w:rsid w:val="00044422"/>
    <w:rsid w:val="000472D4"/>
    <w:rsid w:val="0006376E"/>
    <w:rsid w:val="000675FD"/>
    <w:rsid w:val="00071EDB"/>
    <w:rsid w:val="0007394F"/>
    <w:rsid w:val="000749BD"/>
    <w:rsid w:val="00076875"/>
    <w:rsid w:val="00082895"/>
    <w:rsid w:val="000A2833"/>
    <w:rsid w:val="000A76F2"/>
    <w:rsid w:val="000B36A4"/>
    <w:rsid w:val="000B4284"/>
    <w:rsid w:val="000B7636"/>
    <w:rsid w:val="000D6D83"/>
    <w:rsid w:val="000D74CB"/>
    <w:rsid w:val="000E091C"/>
    <w:rsid w:val="000E711E"/>
    <w:rsid w:val="000F02A7"/>
    <w:rsid w:val="000F6D52"/>
    <w:rsid w:val="000F7090"/>
    <w:rsid w:val="00101B10"/>
    <w:rsid w:val="00107B1B"/>
    <w:rsid w:val="00114CED"/>
    <w:rsid w:val="00117981"/>
    <w:rsid w:val="00121A11"/>
    <w:rsid w:val="001305F1"/>
    <w:rsid w:val="00135106"/>
    <w:rsid w:val="001452A2"/>
    <w:rsid w:val="00156B28"/>
    <w:rsid w:val="00156B9E"/>
    <w:rsid w:val="00183443"/>
    <w:rsid w:val="00183805"/>
    <w:rsid w:val="00184343"/>
    <w:rsid w:val="0018677D"/>
    <w:rsid w:val="001A5A55"/>
    <w:rsid w:val="001A6A21"/>
    <w:rsid w:val="001C4450"/>
    <w:rsid w:val="001C6608"/>
    <w:rsid w:val="001C7729"/>
    <w:rsid w:val="001F46B3"/>
    <w:rsid w:val="0020123F"/>
    <w:rsid w:val="00201B43"/>
    <w:rsid w:val="002049A0"/>
    <w:rsid w:val="00205608"/>
    <w:rsid w:val="00211CBC"/>
    <w:rsid w:val="0021490B"/>
    <w:rsid w:val="00220B84"/>
    <w:rsid w:val="0022450C"/>
    <w:rsid w:val="00231CCC"/>
    <w:rsid w:val="002351E2"/>
    <w:rsid w:val="002365C1"/>
    <w:rsid w:val="00243C4F"/>
    <w:rsid w:val="00254063"/>
    <w:rsid w:val="00254183"/>
    <w:rsid w:val="00255F22"/>
    <w:rsid w:val="002639F5"/>
    <w:rsid w:val="002645C4"/>
    <w:rsid w:val="002647F4"/>
    <w:rsid w:val="00270BCB"/>
    <w:rsid w:val="00270F91"/>
    <w:rsid w:val="002743BC"/>
    <w:rsid w:val="002766B2"/>
    <w:rsid w:val="00282AEA"/>
    <w:rsid w:val="00286B5B"/>
    <w:rsid w:val="002A2932"/>
    <w:rsid w:val="002A7F8E"/>
    <w:rsid w:val="002B3B39"/>
    <w:rsid w:val="002B7BDE"/>
    <w:rsid w:val="002C4134"/>
    <w:rsid w:val="002C6373"/>
    <w:rsid w:val="002D1576"/>
    <w:rsid w:val="002E256A"/>
    <w:rsid w:val="002F0DFE"/>
    <w:rsid w:val="002F5577"/>
    <w:rsid w:val="00302E8B"/>
    <w:rsid w:val="0030704E"/>
    <w:rsid w:val="00311DB2"/>
    <w:rsid w:val="00320B4E"/>
    <w:rsid w:val="00326376"/>
    <w:rsid w:val="00326841"/>
    <w:rsid w:val="00326F4F"/>
    <w:rsid w:val="00327EAD"/>
    <w:rsid w:val="00330C26"/>
    <w:rsid w:val="003376BF"/>
    <w:rsid w:val="003441EC"/>
    <w:rsid w:val="003470DB"/>
    <w:rsid w:val="00350CAE"/>
    <w:rsid w:val="00353494"/>
    <w:rsid w:val="00355CAD"/>
    <w:rsid w:val="00360887"/>
    <w:rsid w:val="00370FB5"/>
    <w:rsid w:val="003753D7"/>
    <w:rsid w:val="00376310"/>
    <w:rsid w:val="00382B17"/>
    <w:rsid w:val="0038561C"/>
    <w:rsid w:val="00393260"/>
    <w:rsid w:val="003A11DA"/>
    <w:rsid w:val="003A2DBE"/>
    <w:rsid w:val="003A4235"/>
    <w:rsid w:val="003A57EF"/>
    <w:rsid w:val="003A58F3"/>
    <w:rsid w:val="003B2280"/>
    <w:rsid w:val="003C6EFE"/>
    <w:rsid w:val="003E28C9"/>
    <w:rsid w:val="003E651D"/>
    <w:rsid w:val="003F0969"/>
    <w:rsid w:val="003F2209"/>
    <w:rsid w:val="003F2C9A"/>
    <w:rsid w:val="003F5C73"/>
    <w:rsid w:val="004060CC"/>
    <w:rsid w:val="00406B4F"/>
    <w:rsid w:val="00407BBB"/>
    <w:rsid w:val="0041140A"/>
    <w:rsid w:val="0041501B"/>
    <w:rsid w:val="0041772A"/>
    <w:rsid w:val="00421684"/>
    <w:rsid w:val="00421C4B"/>
    <w:rsid w:val="0042652F"/>
    <w:rsid w:val="0043020D"/>
    <w:rsid w:val="00432F80"/>
    <w:rsid w:val="00435DB5"/>
    <w:rsid w:val="0043647E"/>
    <w:rsid w:val="00437A15"/>
    <w:rsid w:val="004411C1"/>
    <w:rsid w:val="0044625D"/>
    <w:rsid w:val="00453384"/>
    <w:rsid w:val="00453D58"/>
    <w:rsid w:val="00471C20"/>
    <w:rsid w:val="004747DD"/>
    <w:rsid w:val="004826A3"/>
    <w:rsid w:val="00483346"/>
    <w:rsid w:val="00484403"/>
    <w:rsid w:val="0048720E"/>
    <w:rsid w:val="004A5C69"/>
    <w:rsid w:val="004B19D8"/>
    <w:rsid w:val="004C68DB"/>
    <w:rsid w:val="004D47E7"/>
    <w:rsid w:val="004D4D3A"/>
    <w:rsid w:val="004E5EBD"/>
    <w:rsid w:val="004F5BEA"/>
    <w:rsid w:val="00522F3B"/>
    <w:rsid w:val="00525CCF"/>
    <w:rsid w:val="00525FF4"/>
    <w:rsid w:val="005262C5"/>
    <w:rsid w:val="00532A98"/>
    <w:rsid w:val="00546853"/>
    <w:rsid w:val="005501EF"/>
    <w:rsid w:val="005543E9"/>
    <w:rsid w:val="00564592"/>
    <w:rsid w:val="005666B8"/>
    <w:rsid w:val="00572F91"/>
    <w:rsid w:val="005759CB"/>
    <w:rsid w:val="00575CD8"/>
    <w:rsid w:val="00592BB9"/>
    <w:rsid w:val="00593178"/>
    <w:rsid w:val="0059388C"/>
    <w:rsid w:val="005A1E03"/>
    <w:rsid w:val="005A4BD0"/>
    <w:rsid w:val="005A4EA3"/>
    <w:rsid w:val="005B1D02"/>
    <w:rsid w:val="005C5E22"/>
    <w:rsid w:val="005C7D0A"/>
    <w:rsid w:val="005D402F"/>
    <w:rsid w:val="005D5F6B"/>
    <w:rsid w:val="005D6DF9"/>
    <w:rsid w:val="005D75E2"/>
    <w:rsid w:val="005F76A6"/>
    <w:rsid w:val="006016BD"/>
    <w:rsid w:val="006025F2"/>
    <w:rsid w:val="00606D9D"/>
    <w:rsid w:val="006071F6"/>
    <w:rsid w:val="00623719"/>
    <w:rsid w:val="00630EBB"/>
    <w:rsid w:val="006527ED"/>
    <w:rsid w:val="00660E08"/>
    <w:rsid w:val="00667E4F"/>
    <w:rsid w:val="00673713"/>
    <w:rsid w:val="006742D3"/>
    <w:rsid w:val="006841C1"/>
    <w:rsid w:val="006A4DC0"/>
    <w:rsid w:val="006B4F4B"/>
    <w:rsid w:val="006D46C7"/>
    <w:rsid w:val="006E0B2A"/>
    <w:rsid w:val="006E37AB"/>
    <w:rsid w:val="006E3FD4"/>
    <w:rsid w:val="00701D13"/>
    <w:rsid w:val="007074D5"/>
    <w:rsid w:val="00716864"/>
    <w:rsid w:val="00727D3F"/>
    <w:rsid w:val="00731A7F"/>
    <w:rsid w:val="00732A78"/>
    <w:rsid w:val="007355A6"/>
    <w:rsid w:val="0074187E"/>
    <w:rsid w:val="00751A89"/>
    <w:rsid w:val="00753CD9"/>
    <w:rsid w:val="00755AB1"/>
    <w:rsid w:val="00760C96"/>
    <w:rsid w:val="007613D4"/>
    <w:rsid w:val="0077320B"/>
    <w:rsid w:val="00777242"/>
    <w:rsid w:val="00786C4C"/>
    <w:rsid w:val="00787624"/>
    <w:rsid w:val="007B06DC"/>
    <w:rsid w:val="007B4520"/>
    <w:rsid w:val="007C2CA6"/>
    <w:rsid w:val="007C47FD"/>
    <w:rsid w:val="007D0DA1"/>
    <w:rsid w:val="007D3769"/>
    <w:rsid w:val="007F566C"/>
    <w:rsid w:val="007F6FE9"/>
    <w:rsid w:val="00810390"/>
    <w:rsid w:val="00811B83"/>
    <w:rsid w:val="00814963"/>
    <w:rsid w:val="00815D84"/>
    <w:rsid w:val="00822690"/>
    <w:rsid w:val="008235A5"/>
    <w:rsid w:val="008411E9"/>
    <w:rsid w:val="008464AD"/>
    <w:rsid w:val="00846E05"/>
    <w:rsid w:val="008572E3"/>
    <w:rsid w:val="00861990"/>
    <w:rsid w:val="00864A01"/>
    <w:rsid w:val="0086773D"/>
    <w:rsid w:val="008808D0"/>
    <w:rsid w:val="008914EF"/>
    <w:rsid w:val="008920E2"/>
    <w:rsid w:val="0089210F"/>
    <w:rsid w:val="00894FFB"/>
    <w:rsid w:val="008B3B40"/>
    <w:rsid w:val="008C2D9A"/>
    <w:rsid w:val="008C6A7E"/>
    <w:rsid w:val="008C7CD0"/>
    <w:rsid w:val="008E0436"/>
    <w:rsid w:val="008E3AAC"/>
    <w:rsid w:val="00900FBB"/>
    <w:rsid w:val="00901225"/>
    <w:rsid w:val="00901A4E"/>
    <w:rsid w:val="00901BF4"/>
    <w:rsid w:val="009040AE"/>
    <w:rsid w:val="00906C20"/>
    <w:rsid w:val="009156EA"/>
    <w:rsid w:val="009167F1"/>
    <w:rsid w:val="0091691F"/>
    <w:rsid w:val="0092179B"/>
    <w:rsid w:val="00924D9B"/>
    <w:rsid w:val="009338E6"/>
    <w:rsid w:val="00954D19"/>
    <w:rsid w:val="00962903"/>
    <w:rsid w:val="0096598C"/>
    <w:rsid w:val="00972ECB"/>
    <w:rsid w:val="00980237"/>
    <w:rsid w:val="00984E36"/>
    <w:rsid w:val="00995218"/>
    <w:rsid w:val="009B655A"/>
    <w:rsid w:val="009D4EB6"/>
    <w:rsid w:val="009E3CF8"/>
    <w:rsid w:val="00A0069B"/>
    <w:rsid w:val="00A01273"/>
    <w:rsid w:val="00A0356E"/>
    <w:rsid w:val="00A07E1D"/>
    <w:rsid w:val="00A12E9D"/>
    <w:rsid w:val="00A1745E"/>
    <w:rsid w:val="00A215D1"/>
    <w:rsid w:val="00A23FE2"/>
    <w:rsid w:val="00A3539A"/>
    <w:rsid w:val="00A56243"/>
    <w:rsid w:val="00A565AB"/>
    <w:rsid w:val="00A6256B"/>
    <w:rsid w:val="00A75B0E"/>
    <w:rsid w:val="00A80082"/>
    <w:rsid w:val="00A80271"/>
    <w:rsid w:val="00A8082C"/>
    <w:rsid w:val="00A916F2"/>
    <w:rsid w:val="00A94518"/>
    <w:rsid w:val="00AA5586"/>
    <w:rsid w:val="00AB1035"/>
    <w:rsid w:val="00AC0408"/>
    <w:rsid w:val="00AE5298"/>
    <w:rsid w:val="00AF5490"/>
    <w:rsid w:val="00AF5B96"/>
    <w:rsid w:val="00B04CE2"/>
    <w:rsid w:val="00B07134"/>
    <w:rsid w:val="00B148C1"/>
    <w:rsid w:val="00B16C40"/>
    <w:rsid w:val="00B17F08"/>
    <w:rsid w:val="00B206C5"/>
    <w:rsid w:val="00B2209F"/>
    <w:rsid w:val="00B22D93"/>
    <w:rsid w:val="00B23779"/>
    <w:rsid w:val="00B25DB6"/>
    <w:rsid w:val="00B374B7"/>
    <w:rsid w:val="00B4111E"/>
    <w:rsid w:val="00B4756B"/>
    <w:rsid w:val="00B5409B"/>
    <w:rsid w:val="00B6135F"/>
    <w:rsid w:val="00B6304D"/>
    <w:rsid w:val="00B6531E"/>
    <w:rsid w:val="00B7247D"/>
    <w:rsid w:val="00B93720"/>
    <w:rsid w:val="00BA1D60"/>
    <w:rsid w:val="00BB0672"/>
    <w:rsid w:val="00BC20BA"/>
    <w:rsid w:val="00BC4B03"/>
    <w:rsid w:val="00BC7A79"/>
    <w:rsid w:val="00BD293A"/>
    <w:rsid w:val="00BD4234"/>
    <w:rsid w:val="00BD6042"/>
    <w:rsid w:val="00BD7D57"/>
    <w:rsid w:val="00BE1A90"/>
    <w:rsid w:val="00BE5083"/>
    <w:rsid w:val="00C04B52"/>
    <w:rsid w:val="00C11A83"/>
    <w:rsid w:val="00C11D7F"/>
    <w:rsid w:val="00C14172"/>
    <w:rsid w:val="00C25863"/>
    <w:rsid w:val="00C30ED5"/>
    <w:rsid w:val="00C340D7"/>
    <w:rsid w:val="00C51FB3"/>
    <w:rsid w:val="00C52910"/>
    <w:rsid w:val="00C5296B"/>
    <w:rsid w:val="00C55D9F"/>
    <w:rsid w:val="00C64D2B"/>
    <w:rsid w:val="00C713AA"/>
    <w:rsid w:val="00C72BE8"/>
    <w:rsid w:val="00C75446"/>
    <w:rsid w:val="00C80CCF"/>
    <w:rsid w:val="00C83EA4"/>
    <w:rsid w:val="00C84B9F"/>
    <w:rsid w:val="00C96241"/>
    <w:rsid w:val="00CB326A"/>
    <w:rsid w:val="00CB3657"/>
    <w:rsid w:val="00CD6420"/>
    <w:rsid w:val="00CD795A"/>
    <w:rsid w:val="00CE0279"/>
    <w:rsid w:val="00CE105B"/>
    <w:rsid w:val="00CE2594"/>
    <w:rsid w:val="00CE3900"/>
    <w:rsid w:val="00CE4FC4"/>
    <w:rsid w:val="00CE671C"/>
    <w:rsid w:val="00CF0AAB"/>
    <w:rsid w:val="00CF7C1B"/>
    <w:rsid w:val="00D00D8C"/>
    <w:rsid w:val="00D117E6"/>
    <w:rsid w:val="00D11C59"/>
    <w:rsid w:val="00D25531"/>
    <w:rsid w:val="00D25538"/>
    <w:rsid w:val="00D32BC1"/>
    <w:rsid w:val="00D34508"/>
    <w:rsid w:val="00D43180"/>
    <w:rsid w:val="00D436C8"/>
    <w:rsid w:val="00D47EFF"/>
    <w:rsid w:val="00D47FB4"/>
    <w:rsid w:val="00D54C6F"/>
    <w:rsid w:val="00D610CA"/>
    <w:rsid w:val="00D778F1"/>
    <w:rsid w:val="00D9088D"/>
    <w:rsid w:val="00DA0CF2"/>
    <w:rsid w:val="00DA1B69"/>
    <w:rsid w:val="00DA4A33"/>
    <w:rsid w:val="00DA4EDB"/>
    <w:rsid w:val="00DB0EEE"/>
    <w:rsid w:val="00DC0A59"/>
    <w:rsid w:val="00DC1EF0"/>
    <w:rsid w:val="00DC2D6D"/>
    <w:rsid w:val="00DD0118"/>
    <w:rsid w:val="00DD0512"/>
    <w:rsid w:val="00DD38C3"/>
    <w:rsid w:val="00DE5B38"/>
    <w:rsid w:val="00DF6424"/>
    <w:rsid w:val="00E008BB"/>
    <w:rsid w:val="00E069BF"/>
    <w:rsid w:val="00E243D8"/>
    <w:rsid w:val="00E2444C"/>
    <w:rsid w:val="00E2738C"/>
    <w:rsid w:val="00E46AC7"/>
    <w:rsid w:val="00E56B30"/>
    <w:rsid w:val="00E627B7"/>
    <w:rsid w:val="00E6298D"/>
    <w:rsid w:val="00E64350"/>
    <w:rsid w:val="00E77266"/>
    <w:rsid w:val="00E819AE"/>
    <w:rsid w:val="00E86584"/>
    <w:rsid w:val="00E95D19"/>
    <w:rsid w:val="00E9761B"/>
    <w:rsid w:val="00EB39BD"/>
    <w:rsid w:val="00EC1CFD"/>
    <w:rsid w:val="00ED7B39"/>
    <w:rsid w:val="00EE0934"/>
    <w:rsid w:val="00EF3865"/>
    <w:rsid w:val="00EF6027"/>
    <w:rsid w:val="00F0132B"/>
    <w:rsid w:val="00F07777"/>
    <w:rsid w:val="00F147AE"/>
    <w:rsid w:val="00F20647"/>
    <w:rsid w:val="00F20BB6"/>
    <w:rsid w:val="00F21E4C"/>
    <w:rsid w:val="00F232D0"/>
    <w:rsid w:val="00F23E3F"/>
    <w:rsid w:val="00F24E08"/>
    <w:rsid w:val="00F32426"/>
    <w:rsid w:val="00F44A4C"/>
    <w:rsid w:val="00F50762"/>
    <w:rsid w:val="00F51E6B"/>
    <w:rsid w:val="00F71264"/>
    <w:rsid w:val="00F7275A"/>
    <w:rsid w:val="00F764B8"/>
    <w:rsid w:val="00F76586"/>
    <w:rsid w:val="00F77EB3"/>
    <w:rsid w:val="00F94D45"/>
    <w:rsid w:val="00FA0AEB"/>
    <w:rsid w:val="00FA49C9"/>
    <w:rsid w:val="00FB5F1C"/>
    <w:rsid w:val="00FC121F"/>
    <w:rsid w:val="00FD29F9"/>
    <w:rsid w:val="00FE6CD1"/>
    <w:rsid w:val="00FE7C96"/>
    <w:rsid w:val="00FF6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1684"/>
    <w:pPr>
      <w:suppressAutoHyphens/>
      <w:spacing w:line="276" w:lineRule="auto"/>
      <w:jc w:val="both"/>
    </w:pPr>
    <w:rPr>
      <w:rFonts w:ascii="Century Gothic" w:hAnsi="Century Gothic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1772A"/>
    <w:pPr>
      <w:numPr>
        <w:numId w:val="1"/>
      </w:numPr>
      <w:suppressAutoHyphens w:val="0"/>
      <w:spacing w:before="360"/>
      <w:outlineLvl w:val="0"/>
    </w:pPr>
    <w:rPr>
      <w:b/>
      <w:bCs/>
      <w:kern w:val="1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4177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42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25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256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179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256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25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256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759CB"/>
  </w:style>
  <w:style w:type="character" w:customStyle="1" w:styleId="Domylnaczcionkaakapitu3">
    <w:name w:val="Domyślna czcionka akapitu3"/>
    <w:rsid w:val="005759CB"/>
  </w:style>
  <w:style w:type="character" w:customStyle="1" w:styleId="WW-Absatz-Standardschriftart">
    <w:name w:val="WW-Absatz-Standardschriftart"/>
    <w:rsid w:val="005759CB"/>
  </w:style>
  <w:style w:type="character" w:customStyle="1" w:styleId="WW-Absatz-Standardschriftart1">
    <w:name w:val="WW-Absatz-Standardschriftart1"/>
    <w:rsid w:val="005759CB"/>
  </w:style>
  <w:style w:type="character" w:customStyle="1" w:styleId="WW-Absatz-Standardschriftart11">
    <w:name w:val="WW-Absatz-Standardschriftart11"/>
    <w:rsid w:val="005759CB"/>
  </w:style>
  <w:style w:type="character" w:customStyle="1" w:styleId="WW-Absatz-Standardschriftart111">
    <w:name w:val="WW-Absatz-Standardschriftart111"/>
    <w:rsid w:val="005759CB"/>
  </w:style>
  <w:style w:type="character" w:customStyle="1" w:styleId="Domylnaczcionkaakapitu2">
    <w:name w:val="Domyślna czcionka akapitu2"/>
    <w:rsid w:val="005759CB"/>
  </w:style>
  <w:style w:type="character" w:customStyle="1" w:styleId="WW-Absatz-Standardschriftart1111">
    <w:name w:val="WW-Absatz-Standardschriftart1111"/>
    <w:rsid w:val="005759CB"/>
  </w:style>
  <w:style w:type="character" w:customStyle="1" w:styleId="WW-Absatz-Standardschriftart11111">
    <w:name w:val="WW-Absatz-Standardschriftart11111"/>
    <w:rsid w:val="005759CB"/>
  </w:style>
  <w:style w:type="character" w:customStyle="1" w:styleId="Domylnaczcionkaakapitu1">
    <w:name w:val="Domyślna czcionka akapitu1"/>
    <w:rsid w:val="005759CB"/>
  </w:style>
  <w:style w:type="character" w:customStyle="1" w:styleId="NagwekZnak">
    <w:name w:val="Nagłówek Znak"/>
    <w:uiPriority w:val="99"/>
    <w:rsid w:val="005759CB"/>
    <w:rPr>
      <w:sz w:val="24"/>
      <w:szCs w:val="24"/>
    </w:rPr>
  </w:style>
  <w:style w:type="character" w:customStyle="1" w:styleId="StopkaZnak">
    <w:name w:val="Stopka Znak"/>
    <w:uiPriority w:val="99"/>
    <w:rsid w:val="005759CB"/>
    <w:rPr>
      <w:sz w:val="24"/>
      <w:szCs w:val="24"/>
    </w:rPr>
  </w:style>
  <w:style w:type="character" w:customStyle="1" w:styleId="Heading1Char">
    <w:name w:val="Heading 1 Char"/>
    <w:rsid w:val="005759CB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customStyle="1" w:styleId="Nagwek40">
    <w:name w:val="Nagłówek4"/>
    <w:basedOn w:val="Normalny"/>
    <w:next w:val="Tekstpodstawowy"/>
    <w:rsid w:val="005759CB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rsid w:val="005759CB"/>
    <w:pPr>
      <w:spacing w:after="120"/>
    </w:pPr>
  </w:style>
  <w:style w:type="paragraph" w:styleId="Lista">
    <w:name w:val="List"/>
    <w:basedOn w:val="Tekstpodstawowy"/>
    <w:rsid w:val="005759CB"/>
    <w:rPr>
      <w:rFonts w:cs="Tahoma"/>
    </w:rPr>
  </w:style>
  <w:style w:type="paragraph" w:customStyle="1" w:styleId="Podpis4">
    <w:name w:val="Podpis4"/>
    <w:basedOn w:val="Normalny"/>
    <w:rsid w:val="005759C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5759CB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5759C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5759CB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5759C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759CB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759C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759CB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uiPriority w:val="99"/>
    <w:rsid w:val="005759C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5759C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1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135F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aliases w:val="punk 1,Z podkreśleniem,Obiekt,List Paragraph1,Numerowanie,BulletC,Wyliczanie,Akapit z listą31,Normal,Akapit z listą3,Akapit z listą11,maz_wyliczenie,opis dzialania,K-P_odwolanie,A_wyliczenie,Akapit z listą5,Akapit z listą2,times,lp1,L1"/>
    <w:basedOn w:val="Normalny"/>
    <w:link w:val="AkapitzlistZnak"/>
    <w:uiPriority w:val="1"/>
    <w:qFormat/>
    <w:rsid w:val="007D0DA1"/>
    <w:pPr>
      <w:ind w:left="720"/>
      <w:contextualSpacing/>
    </w:pPr>
  </w:style>
  <w:style w:type="paragraph" w:customStyle="1" w:styleId="Normalny1">
    <w:name w:val="Normalny1"/>
    <w:rsid w:val="002C4134"/>
    <w:pPr>
      <w:widowControl w:val="0"/>
      <w:suppressAutoHyphens/>
      <w:autoSpaceDN w:val="0"/>
    </w:pPr>
    <w:rPr>
      <w:rFonts w:eastAsia="SimSun" w:cs="Tahoma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2C4134"/>
    <w:pPr>
      <w:suppressAutoHyphens w:val="0"/>
      <w:spacing w:before="100" w:beforeAutospacing="1" w:after="119"/>
    </w:pPr>
    <w:rPr>
      <w:lang w:eastAsia="pl-PL"/>
    </w:rPr>
  </w:style>
  <w:style w:type="table" w:styleId="Tabela-Siatka">
    <w:name w:val="Table Grid"/>
    <w:basedOn w:val="Standardowy"/>
    <w:uiPriority w:val="59"/>
    <w:rsid w:val="00E06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77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Default">
    <w:name w:val="Default"/>
    <w:rsid w:val="0041772A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paragraph" w:customStyle="1" w:styleId="NAGWEK0">
    <w:name w:val="NAGŁÓWEK"/>
    <w:basedOn w:val="Nagwek1"/>
    <w:link w:val="NAGWEKZnak0"/>
    <w:qFormat/>
    <w:rsid w:val="0041772A"/>
    <w:pPr>
      <w:numPr>
        <w:numId w:val="0"/>
      </w:numPr>
      <w:jc w:val="center"/>
    </w:pPr>
    <w:rPr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1772A"/>
    <w:pPr>
      <w:keepNext/>
      <w:keepLines/>
      <w:numPr>
        <w:numId w:val="0"/>
      </w:numPr>
      <w:spacing w:before="48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pl-PL"/>
    </w:rPr>
  </w:style>
  <w:style w:type="character" w:customStyle="1" w:styleId="Nagwek1Znak">
    <w:name w:val="Nagłówek 1 Znak"/>
    <w:basedOn w:val="Domylnaczcionkaakapitu"/>
    <w:link w:val="Nagwek1"/>
    <w:rsid w:val="0041772A"/>
    <w:rPr>
      <w:rFonts w:ascii="Century Gothic" w:hAnsi="Century Gothic"/>
      <w:b/>
      <w:bCs/>
      <w:kern w:val="1"/>
      <w:szCs w:val="32"/>
      <w:lang w:eastAsia="ar-SA"/>
    </w:rPr>
  </w:style>
  <w:style w:type="character" w:customStyle="1" w:styleId="NAGWEKZnak0">
    <w:name w:val="NAGŁÓWEK Znak"/>
    <w:basedOn w:val="Nagwek1Znak"/>
    <w:link w:val="NAGWEK0"/>
    <w:rsid w:val="0041772A"/>
    <w:rPr>
      <w:rFonts w:ascii="Century Gothic" w:hAnsi="Century Gothic"/>
      <w:b/>
      <w:bCs/>
      <w:kern w:val="1"/>
      <w:szCs w:val="32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1772A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1772A"/>
    <w:rPr>
      <w:color w:val="0000FF" w:themeColor="hyperlink"/>
      <w:u w:val="single"/>
    </w:rPr>
  </w:style>
  <w:style w:type="paragraph" w:customStyle="1" w:styleId="Styl1">
    <w:name w:val="Styl1"/>
    <w:basedOn w:val="Nagwek1"/>
    <w:link w:val="Styl1Znak"/>
    <w:qFormat/>
    <w:rsid w:val="003A4235"/>
    <w:pPr>
      <w:numPr>
        <w:ilvl w:val="1"/>
      </w:numPr>
    </w:pPr>
    <w:rPr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423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Styl1Znak">
    <w:name w:val="Styl1 Znak"/>
    <w:basedOn w:val="Nagwek1Znak"/>
    <w:link w:val="Styl1"/>
    <w:rsid w:val="003A4235"/>
  </w:style>
  <w:style w:type="paragraph" w:styleId="Spistreci2">
    <w:name w:val="toc 2"/>
    <w:basedOn w:val="Normalny"/>
    <w:next w:val="Normalny"/>
    <w:autoRedefine/>
    <w:uiPriority w:val="39"/>
    <w:unhideWhenUsed/>
    <w:rsid w:val="003A4235"/>
    <w:pPr>
      <w:spacing w:after="100"/>
      <w:ind w:left="240"/>
    </w:pPr>
  </w:style>
  <w:style w:type="paragraph" w:styleId="Bezodstpw">
    <w:name w:val="No Spacing"/>
    <w:uiPriority w:val="1"/>
    <w:qFormat/>
    <w:rsid w:val="00894FFB"/>
    <w:pPr>
      <w:suppressAutoHyphens/>
      <w:jc w:val="center"/>
    </w:pPr>
    <w:rPr>
      <w:rFonts w:ascii="Century Gothic" w:hAnsi="Century Gothic"/>
      <w:b/>
      <w:szCs w:val="24"/>
      <w:lang w:eastAsia="en-US"/>
    </w:rPr>
  </w:style>
  <w:style w:type="paragraph" w:customStyle="1" w:styleId="Akapitzlist1">
    <w:name w:val="Akapit z listą1"/>
    <w:basedOn w:val="Normalny"/>
    <w:rsid w:val="00894FFB"/>
    <w:pPr>
      <w:autoSpaceDN w:val="0"/>
      <w:spacing w:after="200"/>
      <w:ind w:left="720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  <w:style w:type="paragraph" w:customStyle="1" w:styleId="Wymienienie2">
    <w:name w:val="Wymienienie 2"/>
    <w:basedOn w:val="Normalny"/>
    <w:rsid w:val="00C51FB3"/>
    <w:pPr>
      <w:widowControl w:val="0"/>
      <w:suppressAutoHyphens w:val="0"/>
      <w:autoSpaceDN w:val="0"/>
      <w:spacing w:line="288" w:lineRule="auto"/>
      <w:ind w:left="1134" w:hanging="454"/>
      <w:textAlignment w:val="baseline"/>
    </w:pPr>
    <w:rPr>
      <w:rFonts w:ascii="Times New Roman" w:hAnsi="Times New Roman" w:cs="Arial"/>
      <w:kern w:val="3"/>
      <w:sz w:val="24"/>
      <w:lang w:eastAsia="zh-CN"/>
    </w:rPr>
  </w:style>
  <w:style w:type="paragraph" w:customStyle="1" w:styleId="Styl2">
    <w:name w:val="Styl2"/>
    <w:basedOn w:val="Styl1"/>
    <w:link w:val="Styl2Znak"/>
    <w:qFormat/>
    <w:rsid w:val="00C51FB3"/>
    <w:pPr>
      <w:numPr>
        <w:ilvl w:val="2"/>
      </w:numPr>
    </w:pPr>
  </w:style>
  <w:style w:type="paragraph" w:styleId="Spistreci3">
    <w:name w:val="toc 3"/>
    <w:basedOn w:val="Normalny"/>
    <w:next w:val="Normalny"/>
    <w:autoRedefine/>
    <w:uiPriority w:val="39"/>
    <w:unhideWhenUsed/>
    <w:rsid w:val="00C51FB3"/>
    <w:pPr>
      <w:spacing w:after="100"/>
      <w:ind w:left="400"/>
    </w:pPr>
  </w:style>
  <w:style w:type="character" w:customStyle="1" w:styleId="Styl2Znak">
    <w:name w:val="Styl2 Znak"/>
    <w:basedOn w:val="Styl1Znak"/>
    <w:link w:val="Styl2"/>
    <w:rsid w:val="00C51FB3"/>
  </w:style>
  <w:style w:type="paragraph" w:customStyle="1" w:styleId="Standard">
    <w:name w:val="Standard"/>
    <w:rsid w:val="00777242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  <w:style w:type="table" w:customStyle="1" w:styleId="Tabela-Siatka1">
    <w:name w:val="Tabela - Siatka1"/>
    <w:basedOn w:val="Standardowy"/>
    <w:uiPriority w:val="59"/>
    <w:rsid w:val="005468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468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6853"/>
    <w:rPr>
      <w:rFonts w:ascii="Century Gothic" w:hAnsi="Century Gothic"/>
      <w:szCs w:val="24"/>
      <w:lang w:eastAsia="ar-SA"/>
    </w:rPr>
  </w:style>
  <w:style w:type="paragraph" w:customStyle="1" w:styleId="Textbody">
    <w:name w:val="Text body"/>
    <w:basedOn w:val="Standard"/>
    <w:rsid w:val="00546853"/>
    <w:pPr>
      <w:spacing w:after="120"/>
    </w:pPr>
  </w:style>
  <w:style w:type="character" w:customStyle="1" w:styleId="AkapitzlistZnak">
    <w:name w:val="Akapit z listą Znak"/>
    <w:aliases w:val="punk 1 Znak,Z podkreśleniem Znak,Obiekt Znak,List Paragraph1 Znak,Numerowanie Znak,BulletC Znak,Wyliczanie Znak,Akapit z listą31 Znak,Normal Znak,Akapit z listą3 Znak,Akapit z listą11 Znak,maz_wyliczenie Znak,opis dzialania Znak"/>
    <w:link w:val="Akapitzlist"/>
    <w:uiPriority w:val="34"/>
    <w:qFormat/>
    <w:locked/>
    <w:rsid w:val="000749BD"/>
    <w:rPr>
      <w:rFonts w:ascii="Century Gothic" w:hAnsi="Century Gothic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179B"/>
    <w:rPr>
      <w:rFonts w:asciiTheme="majorHAnsi" w:eastAsiaTheme="majorEastAsia" w:hAnsiTheme="majorHAnsi" w:cstheme="majorBidi"/>
      <w:color w:val="243F60" w:themeColor="accent1" w:themeShade="7F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217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2179B"/>
    <w:rPr>
      <w:rFonts w:ascii="Century Gothic" w:hAnsi="Century Gothic"/>
      <w:szCs w:val="24"/>
      <w:lang w:eastAsia="ar-SA"/>
    </w:rPr>
  </w:style>
  <w:style w:type="character" w:customStyle="1" w:styleId="A8">
    <w:name w:val="A8"/>
    <w:uiPriority w:val="99"/>
    <w:rsid w:val="00822690"/>
    <w:rPr>
      <w:rFonts w:cs="HelveticaNeueLT Pro 55 Roman"/>
      <w:color w:val="221E1F"/>
      <w:sz w:val="18"/>
      <w:szCs w:val="18"/>
    </w:rPr>
  </w:style>
  <w:style w:type="character" w:customStyle="1" w:styleId="A10">
    <w:name w:val="A10"/>
    <w:uiPriority w:val="99"/>
    <w:rsid w:val="00822690"/>
    <w:rPr>
      <w:rFonts w:cs="HelveticaNeueLT Pro 55 Roman"/>
      <w:color w:val="221E1F"/>
      <w:sz w:val="10"/>
      <w:szCs w:val="10"/>
    </w:rPr>
  </w:style>
  <w:style w:type="character" w:customStyle="1" w:styleId="A4">
    <w:name w:val="A4"/>
    <w:uiPriority w:val="99"/>
    <w:rsid w:val="00822690"/>
    <w:rPr>
      <w:rFonts w:cs="HelveticaNeueLT Pro 55 Roman"/>
      <w:color w:val="221E1F"/>
      <w:sz w:val="19"/>
      <w:szCs w:val="19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256A"/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256A"/>
    <w:rPr>
      <w:rFonts w:asciiTheme="majorHAnsi" w:eastAsiaTheme="majorEastAsia" w:hAnsiTheme="majorHAnsi" w:cstheme="majorBidi"/>
      <w:color w:val="404040" w:themeColor="text1" w:themeTint="BF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256A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256A"/>
    <w:rPr>
      <w:rFonts w:asciiTheme="majorHAnsi" w:eastAsiaTheme="majorEastAsia" w:hAnsiTheme="majorHAnsi" w:cstheme="majorBidi"/>
      <w:color w:val="243F60" w:themeColor="accent1" w:themeShade="7F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256A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6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2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3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4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4D90B-8757-4472-92A0-5F2E55B3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2518</Words>
  <Characters>15114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-KONSORCJUM-</vt:lpstr>
    </vt:vector>
  </TitlesOfParts>
  <Company/>
  <LinksUpToDate>false</LinksUpToDate>
  <CharactersWithSpaces>17597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-KONSORCJUM-</dc:title>
  <dc:creator>.</dc:creator>
  <cp:lastModifiedBy>Zbigniew Majchrowski</cp:lastModifiedBy>
  <cp:revision>2</cp:revision>
  <cp:lastPrinted>2025-01-17T00:10:00Z</cp:lastPrinted>
  <dcterms:created xsi:type="dcterms:W3CDTF">2025-01-17T00:10:00Z</dcterms:created>
  <dcterms:modified xsi:type="dcterms:W3CDTF">2025-01-17T00:10:00Z</dcterms:modified>
</cp:coreProperties>
</file>